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71F49" w14:textId="56E87A4B" w:rsidR="00FB3C9D" w:rsidRDefault="003D1DDD">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#11</w:t>
      </w:r>
      <w:r w:rsidR="008062BF">
        <w:rPr>
          <w:rFonts w:cs="Arial"/>
          <w:b/>
          <w:sz w:val="22"/>
          <w:lang w:val="en-US"/>
        </w:rPr>
        <w:t>9</w:t>
      </w:r>
      <w:r w:rsidR="00FA5269">
        <w:rPr>
          <w:rFonts w:cs="Arial"/>
          <w:b/>
          <w:sz w:val="22"/>
          <w:lang w:val="en-US"/>
        </w:rPr>
        <w:t>bis</w:t>
      </w:r>
      <w:r>
        <w:rPr>
          <w:rFonts w:cs="Arial"/>
          <w:b/>
          <w:sz w:val="22"/>
          <w:lang w:val="en-US"/>
        </w:rPr>
        <w:t>-e</w:t>
      </w:r>
      <w:r>
        <w:rPr>
          <w:rFonts w:cs="Arial"/>
          <w:b/>
          <w:i/>
          <w:sz w:val="22"/>
          <w:lang w:val="en-US"/>
        </w:rPr>
        <w:tab/>
      </w:r>
      <w:r w:rsidR="005E411B" w:rsidRPr="005E411B">
        <w:rPr>
          <w:rFonts w:cs="Arial"/>
          <w:b/>
          <w:i/>
          <w:sz w:val="22"/>
          <w:lang w:val="en-US" w:eastAsia="zh-CN"/>
        </w:rPr>
        <w:t>R2-2209385</w:t>
      </w:r>
    </w:p>
    <w:p w14:paraId="3F17F203" w14:textId="5A3544C4" w:rsidR="00FB3C9D" w:rsidRDefault="003D1DDD">
      <w:pPr>
        <w:tabs>
          <w:tab w:val="left" w:pos="1701"/>
          <w:tab w:val="right" w:pos="9639"/>
        </w:tabs>
        <w:spacing w:after="0"/>
        <w:rPr>
          <w:rFonts w:cs="Arial"/>
          <w:b/>
          <w:color w:val="000000"/>
          <w:sz w:val="24"/>
        </w:rPr>
      </w:pPr>
      <w:r>
        <w:rPr>
          <w:rFonts w:cs="Arial"/>
          <w:b/>
          <w:sz w:val="22"/>
          <w:lang w:val="en-US"/>
        </w:rPr>
        <w:t xml:space="preserve">E-meeting, </w:t>
      </w:r>
      <w:r w:rsidR="009B025D">
        <w:rPr>
          <w:rFonts w:cs="Arial"/>
          <w:b/>
          <w:sz w:val="22"/>
          <w:lang w:val="en-US"/>
        </w:rPr>
        <w:t xml:space="preserve">October </w:t>
      </w:r>
      <w:r>
        <w:rPr>
          <w:rFonts w:cs="Arial"/>
          <w:b/>
          <w:sz w:val="22"/>
          <w:lang w:val="en-US"/>
        </w:rPr>
        <w:t>2022</w:t>
      </w:r>
      <w:r>
        <w:rPr>
          <w:rFonts w:cs="Arial"/>
          <w:b/>
          <w:sz w:val="22"/>
          <w:lang w:val="en-US"/>
        </w:rPr>
        <w:tab/>
      </w:r>
      <w:bookmarkEnd w:id="0"/>
      <w:bookmarkEnd w:id="1"/>
      <w:bookmarkEnd w:id="2"/>
      <w:bookmarkEnd w:id="3"/>
    </w:p>
    <w:p w14:paraId="14AC234D" w14:textId="77777777" w:rsidR="00FB3C9D" w:rsidRDefault="00FB3C9D">
      <w:pPr>
        <w:tabs>
          <w:tab w:val="left" w:pos="1701"/>
          <w:tab w:val="right" w:pos="9639"/>
        </w:tabs>
        <w:spacing w:before="100" w:beforeAutospacing="1" w:after="100" w:afterAutospacing="1"/>
        <w:rPr>
          <w:rFonts w:cs="Arial"/>
          <w:b/>
          <w:color w:val="000000"/>
          <w:sz w:val="24"/>
        </w:rPr>
      </w:pPr>
    </w:p>
    <w:p w14:paraId="2AD2FC05" w14:textId="714DF0CA" w:rsidR="00FB3C9D" w:rsidRDefault="003D1DDD">
      <w:pPr>
        <w:pStyle w:val="3GPPHeader"/>
        <w:rPr>
          <w:sz w:val="22"/>
        </w:rPr>
      </w:pPr>
      <w:r>
        <w:rPr>
          <w:sz w:val="22"/>
        </w:rPr>
        <w:t>Agenda Item:</w:t>
      </w:r>
      <w:r>
        <w:rPr>
          <w:sz w:val="22"/>
        </w:rPr>
        <w:tab/>
      </w:r>
      <w:r w:rsidR="00E31D0E">
        <w:rPr>
          <w:sz w:val="22"/>
        </w:rPr>
        <w:t>8</w:t>
      </w:r>
      <w:bookmarkStart w:id="4" w:name="_GoBack"/>
      <w:bookmarkEnd w:id="4"/>
      <w:r w:rsidR="00E31D0E">
        <w:rPr>
          <w:sz w:val="22"/>
        </w:rPr>
        <w:t>.</w:t>
      </w:r>
      <w:r w:rsidR="005E411B">
        <w:rPr>
          <w:sz w:val="22"/>
        </w:rPr>
        <w:t>15</w:t>
      </w:r>
      <w:r w:rsidR="00E31D0E">
        <w:rPr>
          <w:sz w:val="22"/>
        </w:rPr>
        <w:t>.</w:t>
      </w:r>
      <w:r w:rsidR="005E411B">
        <w:rPr>
          <w:sz w:val="22"/>
        </w:rPr>
        <w:t>2</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4F2A36F6" w:rsidR="00FB3C9D" w:rsidRDefault="003D1DDD">
      <w:pPr>
        <w:pStyle w:val="3GPPHeader"/>
        <w:rPr>
          <w:sz w:val="22"/>
        </w:rPr>
      </w:pPr>
      <w:r>
        <w:rPr>
          <w:sz w:val="22"/>
        </w:rPr>
        <w:t>Title:</w:t>
      </w:r>
      <w:r>
        <w:rPr>
          <w:sz w:val="22"/>
        </w:rPr>
        <w:tab/>
        <w:t xml:space="preserve">Discussion on </w:t>
      </w:r>
      <w:r w:rsidR="005E411B">
        <w:rPr>
          <w:sz w:val="22"/>
        </w:rPr>
        <w:t xml:space="preserve">CAPC definition in </w:t>
      </w:r>
      <w:r w:rsidR="00FA5269">
        <w:rPr>
          <w:sz w:val="22"/>
        </w:rPr>
        <w:t>SL-U</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5" w:name="_Ref488331639"/>
      <w:r>
        <w:t>Introduction</w:t>
      </w:r>
      <w:bookmarkStart w:id="6" w:name="_Ref178064866"/>
      <w:bookmarkEnd w:id="5"/>
    </w:p>
    <w:p w14:paraId="327D1951" w14:textId="2A3E185B" w:rsidR="00FB3C9D" w:rsidRDefault="003D1DDD" w:rsidP="00E54656">
      <w:pPr>
        <w:rPr>
          <w:lang w:eastAsia="ko-KR"/>
        </w:rPr>
      </w:pPr>
      <w:r>
        <w:rPr>
          <w:lang w:eastAsia="ko-KR"/>
        </w:rPr>
        <w:t>This paper will discuss</w:t>
      </w:r>
      <w:r w:rsidR="00E31D0E">
        <w:rPr>
          <w:lang w:eastAsia="ko-KR"/>
        </w:rPr>
        <w:t xml:space="preserve"> the </w:t>
      </w:r>
      <w:r w:rsidR="00744E94">
        <w:rPr>
          <w:lang w:eastAsia="ko-KR"/>
        </w:rPr>
        <w:t xml:space="preserve">RAN2 work for the </w:t>
      </w:r>
      <w:r w:rsidR="00E31D0E">
        <w:rPr>
          <w:lang w:eastAsia="ko-KR"/>
        </w:rPr>
        <w:t>following bullet in WID</w:t>
      </w:r>
      <w:r w:rsidR="00744E94">
        <w:rPr>
          <w:lang w:eastAsia="ko-KR"/>
        </w:rPr>
        <w:t xml:space="preserve"> of</w:t>
      </w:r>
      <w:r w:rsidR="00E31D0E">
        <w:rPr>
          <w:lang w:eastAsia="ko-KR"/>
        </w:rPr>
        <w:t xml:space="preserve"> </w:t>
      </w:r>
      <w:r w:rsidR="00FA5269">
        <w:rPr>
          <w:lang w:eastAsia="ko-KR"/>
        </w:rPr>
        <w:t>SL-U</w:t>
      </w:r>
      <w:r w:rsidR="001934D9">
        <w:rPr>
          <w:lang w:eastAsia="ko-KR"/>
        </w:rPr>
        <w:t xml:space="preserve"> regarding the CAPC definition aspect</w:t>
      </w:r>
      <w:r>
        <w:rPr>
          <w:lang w:eastAsia="ko-KR"/>
        </w:rPr>
        <w:t xml:space="preserve">. </w:t>
      </w:r>
      <w:bookmarkEnd w:id="6"/>
    </w:p>
    <w:tbl>
      <w:tblPr>
        <w:tblW w:w="9590" w:type="dxa"/>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90"/>
      </w:tblGrid>
      <w:tr w:rsidR="00744E94" w14:paraId="48D4AC2F" w14:textId="77777777" w:rsidTr="00744E94">
        <w:trPr>
          <w:trHeight w:val="3790"/>
        </w:trPr>
        <w:tc>
          <w:tcPr>
            <w:tcW w:w="9590" w:type="dxa"/>
          </w:tcPr>
          <w:p w14:paraId="40BBBBD3" w14:textId="77777777" w:rsidR="00744E94" w:rsidRDefault="00744E94" w:rsidP="00744E94">
            <w:pPr>
              <w:numPr>
                <w:ilvl w:val="0"/>
                <w:numId w:val="1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ind w:left="350" w:hanging="284"/>
              <w:jc w:val="left"/>
              <w:textAlignment w:val="baseline"/>
              <w:rPr>
                <w:rFonts w:ascii="Times" w:hAnsi="Times" w:cs="Times"/>
              </w:rPr>
            </w:pPr>
            <w:r w:rsidRPr="00420B53">
              <w:rPr>
                <w:rFonts w:ascii="Times" w:hAnsi="Times" w:cs="Times"/>
              </w:rPr>
              <w:t xml:space="preserve">Study </w:t>
            </w:r>
            <w:r>
              <w:rPr>
                <w:rFonts w:ascii="Times" w:hAnsi="Times" w:cs="Times"/>
              </w:rPr>
              <w:t>and specify</w:t>
            </w:r>
            <w:r w:rsidRPr="00420B53">
              <w:rPr>
                <w:rFonts w:ascii="Times" w:hAnsi="Times" w:cs="Times"/>
              </w:rPr>
              <w:t xml:space="preserve"> support of sidelink on unlicensed spectrum for both mode 1 and mode 2 where Uu operation for mode 1 is limited to licensed spectrum only [RAN1, RAN2, RAN4]</w:t>
            </w:r>
          </w:p>
          <w:p w14:paraId="7D216098" w14:textId="77777777" w:rsidR="00744E94" w:rsidRPr="00420B53" w:rsidRDefault="00744E94" w:rsidP="00744E94">
            <w:pPr>
              <w:numPr>
                <w:ilvl w:val="0"/>
                <w:numId w:val="18"/>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60" w:after="60"/>
              <w:ind w:left="917" w:hanging="284"/>
              <w:jc w:val="left"/>
              <w:textAlignment w:val="baseline"/>
              <w:rPr>
                <w:rFonts w:ascii="Times" w:hAnsi="Times" w:cs="Times"/>
                <w:lang w:eastAsia="ko-KR"/>
              </w:rPr>
            </w:pPr>
            <w:r>
              <w:rPr>
                <w:rFonts w:ascii="Times" w:hAnsi="Times" w:cs="Times"/>
                <w:lang w:eastAsia="ko-KR"/>
              </w:rPr>
              <w:t>Channel access mechanisms from NR-U shall be reused for sidelink unlicensed operation</w:t>
            </w:r>
          </w:p>
          <w:p w14:paraId="0483AA59" w14:textId="77777777" w:rsidR="00744E94" w:rsidRDefault="00744E94" w:rsidP="00744E94">
            <w:pPr>
              <w:numPr>
                <w:ilvl w:val="1"/>
                <w:numId w:val="18"/>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60" w:after="60"/>
              <w:ind w:left="1342" w:hanging="284"/>
              <w:jc w:val="left"/>
              <w:textAlignment w:val="baseline"/>
              <w:rPr>
                <w:rFonts w:ascii="Times" w:hAnsi="Times" w:cs="Times"/>
                <w:lang w:eastAsia="ko-KR"/>
              </w:rPr>
            </w:pPr>
            <w:bookmarkStart w:id="7" w:name="_Hlk89917081"/>
            <w:r w:rsidRPr="00753181">
              <w:rPr>
                <w:rFonts w:ascii="Times" w:hAnsi="Times" w:cs="Times"/>
                <w:lang w:eastAsia="ko-KR"/>
              </w:rPr>
              <w:t>Assess the applicability of sidelink resource reservation from Rel-16/Rel-17 to sidelink unlicensed operation within the boundaries of unlicensed channel access mechanism and operation</w:t>
            </w:r>
          </w:p>
          <w:p w14:paraId="4A2AC703" w14:textId="77777777" w:rsidR="00744E94" w:rsidRPr="00B248A5" w:rsidRDefault="00744E94" w:rsidP="00744E94">
            <w:pPr>
              <w:numPr>
                <w:ilvl w:val="2"/>
                <w:numId w:val="18"/>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60" w:after="60"/>
              <w:ind w:left="2084"/>
              <w:jc w:val="left"/>
              <w:textAlignment w:val="baseline"/>
              <w:rPr>
                <w:rFonts w:ascii="Times" w:hAnsi="Times" w:cs="Times"/>
                <w:lang w:eastAsia="ko-KR"/>
              </w:rPr>
            </w:pPr>
            <w:r w:rsidRPr="00B248A5">
              <w:rPr>
                <w:rFonts w:ascii="Times" w:hAnsi="Times" w:cs="Times"/>
                <w:lang w:eastAsia="ko-KR"/>
              </w:rPr>
              <w:t>No specific enhancements for Rel-17 resource allocation mechanisms</w:t>
            </w:r>
            <w:bookmarkEnd w:id="7"/>
          </w:p>
          <w:p w14:paraId="66219E25" w14:textId="77777777" w:rsidR="00744E94" w:rsidRPr="00B248A5" w:rsidRDefault="00744E94" w:rsidP="00744E94">
            <w:pPr>
              <w:numPr>
                <w:ilvl w:val="2"/>
                <w:numId w:val="18"/>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60" w:after="60"/>
              <w:ind w:left="2084"/>
              <w:jc w:val="left"/>
              <w:textAlignment w:val="baseline"/>
              <w:rPr>
                <w:rFonts w:ascii="Times" w:hAnsi="Times" w:cs="Times"/>
                <w:lang w:eastAsia="ko-KR"/>
              </w:rPr>
            </w:pPr>
            <w:r w:rsidRPr="00B248A5">
              <w:rPr>
                <w:rFonts w:ascii="Times" w:hAnsi="Times" w:cs="Times"/>
                <w:lang w:eastAsia="ko-KR"/>
              </w:rPr>
              <w:t>If the existing NR-U channel access framework does not support the required SL-U functionality, WGs will make appropriate recommendations for RAN approval.</w:t>
            </w:r>
          </w:p>
          <w:p w14:paraId="32BCEC66" w14:textId="77777777" w:rsidR="00744E94" w:rsidRPr="00B248A5" w:rsidRDefault="00744E94" w:rsidP="00744E94">
            <w:pPr>
              <w:numPr>
                <w:ilvl w:val="0"/>
                <w:numId w:val="18"/>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60" w:after="60"/>
              <w:ind w:left="917" w:hanging="284"/>
              <w:jc w:val="left"/>
              <w:textAlignment w:val="baseline"/>
              <w:rPr>
                <w:rFonts w:ascii="Times" w:hAnsi="Times" w:cs="Times"/>
                <w:lang w:eastAsia="ko-KR"/>
              </w:rPr>
            </w:pPr>
            <w:bookmarkStart w:id="8" w:name="_Hlk89917101"/>
            <w:r w:rsidRPr="00B248A5">
              <w:rPr>
                <w:rFonts w:ascii="Times" w:hAnsi="Times" w:cs="Times"/>
                <w:lang w:eastAsia="ko-KR"/>
              </w:rPr>
              <w:t>Physical channel design framework: Required changes to NR sidelink physical channel structures and procedures to operate on unlicensed spectrum</w:t>
            </w:r>
            <w:bookmarkEnd w:id="8"/>
          </w:p>
          <w:p w14:paraId="14C5E1AB" w14:textId="77777777" w:rsidR="00744E94" w:rsidRPr="00B248A5" w:rsidRDefault="00744E94" w:rsidP="00744E94">
            <w:pPr>
              <w:numPr>
                <w:ilvl w:val="1"/>
                <w:numId w:val="18"/>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60" w:after="60"/>
              <w:ind w:left="1342" w:hanging="284"/>
              <w:jc w:val="left"/>
              <w:textAlignment w:val="baseline"/>
              <w:rPr>
                <w:rFonts w:ascii="Times" w:hAnsi="Times" w:cs="Times"/>
                <w:lang w:eastAsia="ko-KR"/>
              </w:rPr>
            </w:pPr>
            <w:bookmarkStart w:id="9" w:name="_Hlk89917118"/>
            <w:r w:rsidRPr="00B248A5">
              <w:rPr>
                <w:rFonts w:ascii="Times" w:hAnsi="Times" w:cs="Times"/>
                <w:lang w:eastAsia="ko-KR"/>
              </w:rPr>
              <w:t xml:space="preserve">The existing NR sidelink and NR-U channel structure shall be reused </w:t>
            </w:r>
            <w:bookmarkEnd w:id="9"/>
            <w:r w:rsidRPr="00B248A5">
              <w:rPr>
                <w:rFonts w:ascii="Times" w:hAnsi="Times" w:cs="Times"/>
                <w:lang w:eastAsia="ko-KR"/>
              </w:rPr>
              <w:t>as the baseline.</w:t>
            </w:r>
          </w:p>
          <w:p w14:paraId="066F2415" w14:textId="77777777" w:rsidR="00744E94" w:rsidRPr="00B248A5" w:rsidRDefault="00744E94" w:rsidP="00744E94">
            <w:pPr>
              <w:numPr>
                <w:ilvl w:val="0"/>
                <w:numId w:val="18"/>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60" w:after="60"/>
              <w:ind w:left="917" w:hanging="284"/>
              <w:jc w:val="left"/>
              <w:textAlignment w:val="baseline"/>
              <w:rPr>
                <w:rFonts w:ascii="Times" w:hAnsi="Times" w:cs="Times"/>
                <w:lang w:eastAsia="ko-KR"/>
              </w:rPr>
            </w:pPr>
            <w:bookmarkStart w:id="10" w:name="_Hlk89917140"/>
            <w:r w:rsidRPr="00B248A5">
              <w:rPr>
                <w:rFonts w:ascii="Times" w:hAnsi="Times" w:cs="Times"/>
                <w:lang w:eastAsia="ko-KR"/>
              </w:rPr>
              <w:t>No specific enhancements for existing NR SL feature</w:t>
            </w:r>
            <w:bookmarkEnd w:id="10"/>
          </w:p>
          <w:p w14:paraId="0F7CFBCD" w14:textId="40F41593" w:rsidR="00744E94" w:rsidRDefault="00744E94" w:rsidP="00744E9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ind w:left="66"/>
              <w:jc w:val="left"/>
              <w:textAlignment w:val="baseline"/>
              <w:rPr>
                <w:rFonts w:ascii="Times" w:hAnsi="Times" w:cs="Times"/>
              </w:rPr>
            </w:pPr>
            <w:r w:rsidRPr="00B248A5">
              <w:rPr>
                <w:rFonts w:ascii="Times" w:hAnsi="Times" w:cs="Times"/>
                <w:lang w:eastAsia="ko-KR"/>
              </w:rPr>
              <w:t>The study should focus on FR1 unlicensed bands (n46 and n96/n102) and is to be completed by RAN#98</w:t>
            </w:r>
            <w:bookmarkStart w:id="11" w:name="_Hlk89917215"/>
            <w:r w:rsidRPr="00B248A5">
              <w:rPr>
                <w:rFonts w:ascii="Times" w:hAnsi="Times" w:cs="Times"/>
                <w:lang w:eastAsia="ko-KR"/>
              </w:rPr>
              <w:t>.</w:t>
            </w:r>
            <w:bookmarkEnd w:id="11"/>
          </w:p>
        </w:tc>
      </w:tr>
    </w:tbl>
    <w:p w14:paraId="44D5DC77" w14:textId="77777777" w:rsidR="00041594" w:rsidRPr="00041594" w:rsidRDefault="00041594" w:rsidP="00E54656">
      <w:pPr>
        <w:rPr>
          <w:rFonts w:eastAsia="Batang"/>
          <w:lang w:eastAsia="ko-KR"/>
        </w:rPr>
      </w:pPr>
    </w:p>
    <w:p w14:paraId="0440FABE" w14:textId="459D5655" w:rsidR="00FB3C9D" w:rsidRDefault="003D1DDD">
      <w:pPr>
        <w:pStyle w:val="1"/>
      </w:pPr>
      <w:r>
        <w:t>Discussion</w:t>
      </w:r>
    </w:p>
    <w:p w14:paraId="6C7918AD" w14:textId="4CCA0C9E" w:rsidR="00611260" w:rsidRDefault="005934DD" w:rsidP="00EC29ED">
      <w:pPr>
        <w:spacing w:beforeLines="50" w:before="120"/>
      </w:pPr>
      <w:bookmarkStart w:id="12" w:name="_Toc114214864"/>
      <w:bookmarkStart w:id="13" w:name="_Toc114245162"/>
      <w:bookmarkEnd w:id="12"/>
      <w:bookmarkEnd w:id="13"/>
      <w:r>
        <w:t xml:space="preserve">In NR-U, </w:t>
      </w:r>
      <w:r w:rsidR="00611260">
        <w:t>CAPC</w:t>
      </w:r>
      <w:r w:rsidR="009814D3">
        <w:t xml:space="preserve"> (Channel Access Priority Class) is used in LBT to decide the Contention Window size </w:t>
      </w:r>
      <w:r w:rsidR="000557A6">
        <w:t xml:space="preserve">and </w:t>
      </w:r>
      <w:r w:rsidR="009814D3">
        <w:t xml:space="preserve">Channel Occupancy Time. And CAPC </w:t>
      </w:r>
      <w:r w:rsidR="002B418D">
        <w:t>can be determined based on the priority of the service.</w:t>
      </w:r>
    </w:p>
    <w:p w14:paraId="17F23AF6" w14:textId="7E52E628" w:rsidR="00FD571C" w:rsidRDefault="002B418D" w:rsidP="00EC29ED">
      <w:pPr>
        <w:spacing w:beforeLines="50" w:before="120"/>
      </w:pPr>
      <w:r>
        <w:t>I</w:t>
      </w:r>
      <w:r w:rsidR="00D7636A">
        <w:t>n NR-U</w:t>
      </w:r>
      <w:r>
        <w:t xml:space="preserve">, the CAPC value can be configurable or fixed for different </w:t>
      </w:r>
      <w:r w:rsidR="002269C1">
        <w:t>targets</w:t>
      </w:r>
      <w:r>
        <w:t>,</w:t>
      </w:r>
    </w:p>
    <w:p w14:paraId="374E6948" w14:textId="6021F2E1" w:rsidR="00AD20CE" w:rsidRDefault="00AD20CE" w:rsidP="00AD20CE">
      <w:pPr>
        <w:pStyle w:val="aff4"/>
        <w:numPr>
          <w:ilvl w:val="0"/>
          <w:numId w:val="24"/>
        </w:numPr>
        <w:spacing w:beforeLines="50" w:before="120"/>
      </w:pPr>
      <w:r>
        <w:t>Fixed to the lowest priority for the padding BSR and recommended bit rate MAC CEs;</w:t>
      </w:r>
    </w:p>
    <w:p w14:paraId="5629B510" w14:textId="36E54880" w:rsidR="00AD20CE" w:rsidRDefault="00AD20CE" w:rsidP="00AD20CE">
      <w:pPr>
        <w:pStyle w:val="aff4"/>
        <w:numPr>
          <w:ilvl w:val="0"/>
          <w:numId w:val="24"/>
        </w:numPr>
        <w:spacing w:beforeLines="50" w:before="120"/>
      </w:pPr>
      <w:r>
        <w:t>Fixed to the highest priority for SRB0, SRB1, SRB3</w:t>
      </w:r>
      <w:r w:rsidR="000557A6">
        <w:t>,</w:t>
      </w:r>
      <w:r>
        <w:t xml:space="preserve"> and other MAC CEs;</w:t>
      </w:r>
    </w:p>
    <w:p w14:paraId="1F56731A" w14:textId="4EDB31C7" w:rsidR="00D7636A" w:rsidRDefault="00AD20CE" w:rsidP="00AD20CE">
      <w:pPr>
        <w:pStyle w:val="aff4"/>
        <w:numPr>
          <w:ilvl w:val="0"/>
          <w:numId w:val="24"/>
        </w:numPr>
        <w:spacing w:beforeLines="50" w:before="120"/>
      </w:pPr>
      <w:r>
        <w:t>Configured by the gNB (based on QoS) for SRB2 and DRB.</w:t>
      </w:r>
    </w:p>
    <w:p w14:paraId="31ABE53C" w14:textId="2B39307A" w:rsidR="00AD20CE" w:rsidRPr="00AD20CE" w:rsidRDefault="00AD20CE" w:rsidP="00AD20CE">
      <w:pPr>
        <w:pStyle w:val="Observation"/>
      </w:pPr>
      <w:bookmarkStart w:id="14" w:name="_Toc115380995"/>
      <w:r w:rsidRPr="00AD20CE">
        <w:t xml:space="preserve">The CAPC for </w:t>
      </w:r>
      <w:r w:rsidR="002269C1">
        <w:t>MAC-CE, SRB</w:t>
      </w:r>
      <w:r w:rsidR="00C41883">
        <w:t>,</w:t>
      </w:r>
      <w:r w:rsidR="002269C1">
        <w:t xml:space="preserve"> and DRB</w:t>
      </w:r>
      <w:r w:rsidRPr="00AD20CE">
        <w:t xml:space="preserve"> are defined </w:t>
      </w:r>
      <w:r w:rsidR="002269C1">
        <w:t xml:space="preserve">as configurable or fixed </w:t>
      </w:r>
      <w:r w:rsidRPr="00AD20CE">
        <w:t>in NR-U.</w:t>
      </w:r>
      <w:bookmarkEnd w:id="14"/>
    </w:p>
    <w:p w14:paraId="16CDA958" w14:textId="71E75238" w:rsidR="00AD20CE" w:rsidRDefault="00AD20CE" w:rsidP="00AD20CE">
      <w:pPr>
        <w:spacing w:beforeLines="50" w:before="120"/>
      </w:pPr>
      <w:r>
        <w:t>For SL-U, the same mechanism can be reused.</w:t>
      </w:r>
    </w:p>
    <w:p w14:paraId="6962F465" w14:textId="6457E80E" w:rsidR="00EC29ED" w:rsidRDefault="00E123D2" w:rsidP="00E75D46">
      <w:pPr>
        <w:pStyle w:val="Proposal"/>
      </w:pPr>
      <w:bookmarkStart w:id="15" w:name="_Toc115380999"/>
      <w:r>
        <w:t xml:space="preserve">For CAPC configuration in SL-U, </w:t>
      </w:r>
      <w:r w:rsidR="007B451D">
        <w:t>following</w:t>
      </w:r>
      <w:r>
        <w:t xml:space="preserve"> NR-U principle,</w:t>
      </w:r>
      <w:r w:rsidR="007B451D">
        <w:t xml:space="preserve"> adopt</w:t>
      </w:r>
      <w:r>
        <w:t xml:space="preserve"> fixed CAPC value for SRB and MAC CE</w:t>
      </w:r>
      <w:r w:rsidR="002269C1">
        <w:t>,</w:t>
      </w:r>
      <w:r>
        <w:t xml:space="preserve"> </w:t>
      </w:r>
      <w:r w:rsidR="007B451D">
        <w:t>but</w:t>
      </w:r>
      <w:r>
        <w:t xml:space="preserve"> configurable </w:t>
      </w:r>
      <w:r w:rsidR="007B451D">
        <w:t xml:space="preserve">CAPC </w:t>
      </w:r>
      <w:r>
        <w:t>value for DRB.</w:t>
      </w:r>
      <w:bookmarkEnd w:id="15"/>
    </w:p>
    <w:p w14:paraId="6325F7BA" w14:textId="476AD24C" w:rsidR="001934D9" w:rsidRDefault="00F407D5" w:rsidP="001934D9">
      <w:r>
        <w:t xml:space="preserve">For the </w:t>
      </w:r>
      <w:r w:rsidR="000557A6">
        <w:t>CAPC value configuration, gNB considers</w:t>
      </w:r>
      <w:r w:rsidRPr="00F407D5">
        <w:t xml:space="preserve"> the 5QIs of all the QoS flows multiplexed in </w:t>
      </w:r>
      <w:r>
        <w:t>a</w:t>
      </w:r>
      <w:r w:rsidRPr="00F407D5">
        <w:t xml:space="preserve"> DRB while considering fairness between different traffic types and transmissions. Table </w:t>
      </w:r>
      <w:r>
        <w:t>1</w:t>
      </w:r>
      <w:r w:rsidRPr="00F407D5">
        <w:t xml:space="preserve"> below shows </w:t>
      </w:r>
      <w:r>
        <w:t>the mapping of standardized 5QIs and CAPC values</w:t>
      </w:r>
      <w:r w:rsidRPr="00F407D5">
        <w:t>.</w:t>
      </w:r>
    </w:p>
    <w:p w14:paraId="08683360" w14:textId="3581328F" w:rsidR="00F407D5" w:rsidRPr="006B2A89" w:rsidRDefault="00F407D5" w:rsidP="008676B6">
      <w:pPr>
        <w:pStyle w:val="aff2"/>
      </w:pPr>
      <w:r w:rsidRPr="006B2A89">
        <w:t xml:space="preserve">Table </w:t>
      </w:r>
      <w:r>
        <w:t>1</w:t>
      </w:r>
      <w:r w:rsidRPr="006B2A89">
        <w:t>: Mapping between Channel Access Priority Classes and 5QI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4258"/>
      </w:tblGrid>
      <w:tr w:rsidR="00F407D5" w:rsidRPr="006B2A89" w14:paraId="4D770F3F" w14:textId="77777777" w:rsidTr="00772B9F">
        <w:trPr>
          <w:trHeight w:hRule="exact" w:val="284"/>
          <w:jc w:val="center"/>
        </w:trPr>
        <w:tc>
          <w:tcPr>
            <w:tcW w:w="112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0878C6B" w14:textId="77777777" w:rsidR="00F407D5" w:rsidRPr="006B2A89" w:rsidRDefault="00F407D5" w:rsidP="00772B9F">
            <w:pPr>
              <w:pStyle w:val="TAH"/>
            </w:pPr>
            <w:r w:rsidRPr="006B2A89">
              <w:lastRenderedPageBreak/>
              <w:t>CAPC</w:t>
            </w:r>
          </w:p>
        </w:tc>
        <w:tc>
          <w:tcPr>
            <w:tcW w:w="425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B22B499" w14:textId="77777777" w:rsidR="00F407D5" w:rsidRPr="006B2A89" w:rsidRDefault="00F407D5" w:rsidP="00772B9F">
            <w:pPr>
              <w:pStyle w:val="TAH"/>
            </w:pPr>
            <w:r w:rsidRPr="006B2A89">
              <w:t>5QI</w:t>
            </w:r>
          </w:p>
        </w:tc>
      </w:tr>
      <w:tr w:rsidR="00F407D5" w:rsidRPr="006B2A89" w14:paraId="755BA88B" w14:textId="77777777" w:rsidTr="00772B9F">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6B90D088" w14:textId="77777777" w:rsidR="00F407D5" w:rsidRPr="006B2A89" w:rsidRDefault="00F407D5" w:rsidP="00772B9F">
            <w:pPr>
              <w:pStyle w:val="TAC"/>
            </w:pPr>
            <w:r w:rsidRPr="006B2A89">
              <w:t>1</w:t>
            </w:r>
          </w:p>
        </w:tc>
        <w:tc>
          <w:tcPr>
            <w:tcW w:w="4258" w:type="dxa"/>
            <w:tcBorders>
              <w:top w:val="single" w:sz="4" w:space="0" w:color="auto"/>
              <w:left w:val="single" w:sz="4" w:space="0" w:color="auto"/>
              <w:bottom w:val="single" w:sz="4" w:space="0" w:color="auto"/>
              <w:right w:val="single" w:sz="4" w:space="0" w:color="auto"/>
            </w:tcBorders>
            <w:vAlign w:val="center"/>
            <w:hideMark/>
          </w:tcPr>
          <w:p w14:paraId="2D9CD9C8" w14:textId="77777777" w:rsidR="00F407D5" w:rsidRPr="006B2A89" w:rsidRDefault="00F407D5" w:rsidP="00772B9F">
            <w:pPr>
              <w:pStyle w:val="TAC"/>
            </w:pPr>
            <w:r w:rsidRPr="006B2A89">
              <w:t xml:space="preserve">1, 3, 5, 65, 66, 67, 69, 70, </w:t>
            </w:r>
            <w:r w:rsidRPr="006B2A89">
              <w:rPr>
                <w:lang w:eastAsia="zh-CN"/>
              </w:rPr>
              <w:t>79,</w:t>
            </w:r>
            <w:r w:rsidRPr="006B2A89">
              <w:t xml:space="preserve"> </w:t>
            </w:r>
            <w:r w:rsidRPr="006B2A89">
              <w:rPr>
                <w:lang w:eastAsia="zh-CN"/>
              </w:rPr>
              <w:t>80, 82, 83, 84, 85</w:t>
            </w:r>
          </w:p>
        </w:tc>
      </w:tr>
      <w:tr w:rsidR="00F407D5" w:rsidRPr="006B2A89" w14:paraId="6BAC1BEB" w14:textId="77777777" w:rsidTr="00772B9F">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585DC2FF" w14:textId="77777777" w:rsidR="00F407D5" w:rsidRPr="006B2A89" w:rsidRDefault="00F407D5" w:rsidP="00772B9F">
            <w:pPr>
              <w:pStyle w:val="TAC"/>
            </w:pPr>
            <w:r w:rsidRPr="006B2A89">
              <w:t>2</w:t>
            </w:r>
          </w:p>
        </w:tc>
        <w:tc>
          <w:tcPr>
            <w:tcW w:w="4258" w:type="dxa"/>
            <w:tcBorders>
              <w:top w:val="single" w:sz="4" w:space="0" w:color="auto"/>
              <w:left w:val="single" w:sz="4" w:space="0" w:color="auto"/>
              <w:bottom w:val="single" w:sz="4" w:space="0" w:color="auto"/>
              <w:right w:val="single" w:sz="4" w:space="0" w:color="auto"/>
            </w:tcBorders>
            <w:vAlign w:val="center"/>
            <w:hideMark/>
          </w:tcPr>
          <w:p w14:paraId="200E9D0F" w14:textId="77777777" w:rsidR="00F407D5" w:rsidRPr="006B2A89" w:rsidRDefault="00F407D5" w:rsidP="00772B9F">
            <w:pPr>
              <w:pStyle w:val="TAC"/>
            </w:pPr>
            <w:r w:rsidRPr="006B2A89">
              <w:t>2, 7, 71</w:t>
            </w:r>
          </w:p>
        </w:tc>
      </w:tr>
      <w:tr w:rsidR="00F407D5" w:rsidRPr="006B2A89" w14:paraId="0DFDF5AF" w14:textId="77777777" w:rsidTr="00772B9F">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44B7ED8C" w14:textId="77777777" w:rsidR="00F407D5" w:rsidRPr="006B2A89" w:rsidRDefault="00F407D5" w:rsidP="00772B9F">
            <w:pPr>
              <w:pStyle w:val="TAC"/>
            </w:pPr>
            <w:r w:rsidRPr="006B2A89">
              <w:t>3</w:t>
            </w:r>
          </w:p>
        </w:tc>
        <w:tc>
          <w:tcPr>
            <w:tcW w:w="4258" w:type="dxa"/>
            <w:tcBorders>
              <w:top w:val="single" w:sz="4" w:space="0" w:color="auto"/>
              <w:left w:val="single" w:sz="4" w:space="0" w:color="auto"/>
              <w:bottom w:val="single" w:sz="4" w:space="0" w:color="auto"/>
              <w:right w:val="single" w:sz="4" w:space="0" w:color="auto"/>
            </w:tcBorders>
            <w:vAlign w:val="center"/>
            <w:hideMark/>
          </w:tcPr>
          <w:p w14:paraId="5F20F258" w14:textId="77777777" w:rsidR="00F407D5" w:rsidRPr="006B2A89" w:rsidRDefault="00F407D5" w:rsidP="00772B9F">
            <w:pPr>
              <w:pStyle w:val="TAC"/>
            </w:pPr>
            <w:r w:rsidRPr="006B2A89">
              <w:t>4, 6, 8, 9, 72, 73, 74, 76</w:t>
            </w:r>
          </w:p>
        </w:tc>
      </w:tr>
      <w:tr w:rsidR="00F407D5" w:rsidRPr="006B2A89" w14:paraId="7CAD8BB5" w14:textId="77777777" w:rsidTr="00772B9F">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62C6FAA3" w14:textId="77777777" w:rsidR="00F407D5" w:rsidRPr="006B2A89" w:rsidRDefault="00F407D5" w:rsidP="00772B9F">
            <w:pPr>
              <w:pStyle w:val="TAC"/>
            </w:pPr>
            <w:r w:rsidRPr="006B2A89">
              <w:t>4</w:t>
            </w:r>
          </w:p>
        </w:tc>
        <w:tc>
          <w:tcPr>
            <w:tcW w:w="4258" w:type="dxa"/>
            <w:tcBorders>
              <w:top w:val="single" w:sz="4" w:space="0" w:color="auto"/>
              <w:left w:val="single" w:sz="4" w:space="0" w:color="auto"/>
              <w:bottom w:val="single" w:sz="4" w:space="0" w:color="auto"/>
              <w:right w:val="single" w:sz="4" w:space="0" w:color="auto"/>
            </w:tcBorders>
            <w:vAlign w:val="center"/>
            <w:hideMark/>
          </w:tcPr>
          <w:p w14:paraId="068A24AC" w14:textId="77777777" w:rsidR="00F407D5" w:rsidRPr="006B2A89" w:rsidRDefault="00F407D5" w:rsidP="00772B9F">
            <w:pPr>
              <w:pStyle w:val="TAC"/>
            </w:pPr>
            <w:r w:rsidRPr="006B2A89">
              <w:t>-</w:t>
            </w:r>
          </w:p>
        </w:tc>
      </w:tr>
      <w:tr w:rsidR="00F407D5" w:rsidRPr="006B2A89" w14:paraId="0349CB53" w14:textId="77777777" w:rsidTr="00772B9F">
        <w:trPr>
          <w:trHeight w:hRule="exact" w:val="227"/>
          <w:jc w:val="center"/>
        </w:trPr>
        <w:tc>
          <w:tcPr>
            <w:tcW w:w="5387" w:type="dxa"/>
            <w:gridSpan w:val="2"/>
            <w:tcBorders>
              <w:top w:val="single" w:sz="4" w:space="0" w:color="auto"/>
              <w:left w:val="single" w:sz="4" w:space="0" w:color="auto"/>
              <w:bottom w:val="single" w:sz="4" w:space="0" w:color="auto"/>
              <w:right w:val="single" w:sz="4" w:space="0" w:color="auto"/>
            </w:tcBorders>
            <w:vAlign w:val="center"/>
            <w:hideMark/>
          </w:tcPr>
          <w:p w14:paraId="28D5ABEC" w14:textId="77777777" w:rsidR="00F407D5" w:rsidRPr="006B2A89" w:rsidRDefault="00F407D5" w:rsidP="00772B9F">
            <w:pPr>
              <w:pStyle w:val="TAN"/>
            </w:pPr>
            <w:r w:rsidRPr="006B2A89">
              <w:t>NOTE:</w:t>
            </w:r>
            <w:r w:rsidRPr="006B2A89">
              <w:tab/>
              <w:t>lower CAPC value means higher priority</w:t>
            </w:r>
          </w:p>
          <w:p w14:paraId="2831384E" w14:textId="77777777" w:rsidR="00F407D5" w:rsidRPr="006B2A89" w:rsidRDefault="00F407D5" w:rsidP="00772B9F">
            <w:pPr>
              <w:pStyle w:val="TAN"/>
            </w:pPr>
            <w:r w:rsidRPr="006B2A89">
              <w:t>-</w:t>
            </w:r>
          </w:p>
        </w:tc>
      </w:tr>
    </w:tbl>
    <w:p w14:paraId="3D6D255C" w14:textId="77777777" w:rsidR="002269C1" w:rsidRDefault="00F407D5" w:rsidP="002269C1">
      <w:pPr>
        <w:spacing w:beforeLines="50" w:before="120"/>
      </w:pPr>
      <w:r>
        <w:t xml:space="preserve">The above mapping used in NR-U is copied from </w:t>
      </w:r>
      <w:r w:rsidR="000557A6">
        <w:t xml:space="preserve">the </w:t>
      </w:r>
      <w:r>
        <w:t>LTE LAA conclusion</w:t>
      </w:r>
      <w:r w:rsidR="00540504">
        <w:t xml:space="preserve"> from RAN2</w:t>
      </w:r>
      <w:r>
        <w:t xml:space="preserve">. </w:t>
      </w:r>
    </w:p>
    <w:p w14:paraId="4220F91E" w14:textId="0D2C7BEA" w:rsidR="002269C1" w:rsidRDefault="00F407D5" w:rsidP="002269C1">
      <w:pPr>
        <w:spacing w:beforeLines="50" w:before="120"/>
      </w:pPr>
      <w:r>
        <w:t>During LTE discussion</w:t>
      </w:r>
      <w:r w:rsidR="00D35E46">
        <w:t xml:space="preserve"> (RAN2 #93</w:t>
      </w:r>
      <w:r w:rsidR="00566B26">
        <w:t>, [1]</w:t>
      </w:r>
      <w:r w:rsidR="00D35E46">
        <w:t>)</w:t>
      </w:r>
      <w:r>
        <w:t>, considering the</w:t>
      </w:r>
      <w:r w:rsidRPr="00F407D5">
        <w:t xml:space="preserve"> </w:t>
      </w:r>
      <w:r w:rsidR="002269C1">
        <w:t>CAPC</w:t>
      </w:r>
      <w:r w:rsidRPr="00F407D5">
        <w:t xml:space="preserve"> with </w:t>
      </w:r>
      <w:r w:rsidR="000557A6">
        <w:t xml:space="preserve">a </w:t>
      </w:r>
      <w:r w:rsidRPr="00F407D5">
        <w:t xml:space="preserve">lower number (as compared to one with a higher number) has </w:t>
      </w:r>
      <w:r w:rsidR="002269C1">
        <w:t xml:space="preserve">a </w:t>
      </w:r>
      <w:r w:rsidRPr="00F407D5">
        <w:t>higher chance of acquiring the channel</w:t>
      </w:r>
      <w:r>
        <w:t>, the</w:t>
      </w:r>
      <w:r w:rsidRPr="00F407D5">
        <w:t xml:space="preserve"> more </w:t>
      </w:r>
      <w:r w:rsidR="000557A6">
        <w:t>delay-sensitive</w:t>
      </w:r>
      <w:r w:rsidRPr="00F407D5">
        <w:t xml:space="preserve"> traffic </w:t>
      </w:r>
      <w:r>
        <w:t xml:space="preserve">is </w:t>
      </w:r>
      <w:r w:rsidRPr="00F407D5">
        <w:t>map</w:t>
      </w:r>
      <w:r>
        <w:t>ped</w:t>
      </w:r>
      <w:r w:rsidRPr="00F407D5">
        <w:t xml:space="preserve"> to classes with lower numbers</w:t>
      </w:r>
      <w:r w:rsidR="002269C1">
        <w:t>. Specifically</w:t>
      </w:r>
      <w:r w:rsidR="00540504">
        <w:t xml:space="preserve">, for the service with standardized 5QI, </w:t>
      </w:r>
      <w:r w:rsidR="00C41883">
        <w:t xml:space="preserve">a </w:t>
      </w:r>
      <w:r w:rsidR="001D74B2">
        <w:t>stricter Packet Delay Budget is to be mapped to higher priority classes (lower number)</w:t>
      </w:r>
      <w:r w:rsidR="00540504">
        <w:t xml:space="preserve">. </w:t>
      </w:r>
    </w:p>
    <w:p w14:paraId="079E50FD" w14:textId="28D658FF" w:rsidR="00F407D5" w:rsidRDefault="00540504" w:rsidP="008676B6">
      <w:pPr>
        <w:spacing w:beforeLines="50" w:before="120"/>
      </w:pPr>
      <w:r>
        <w:t>And p</w:t>
      </w:r>
      <w:r w:rsidRPr="00540504">
        <w:t xml:space="preserve">riority class 4 may be used for services </w:t>
      </w:r>
      <w:r w:rsidR="000557A6">
        <w:t>that</w:t>
      </w:r>
      <w:r w:rsidRPr="00540504">
        <w:t xml:space="preserve"> have even lower priority, e.g. background data. However, there is no standardized </w:t>
      </w:r>
      <w:r w:rsidR="006A1AC5">
        <w:t>5QI</w:t>
      </w:r>
      <w:r w:rsidRPr="00540504">
        <w:t xml:space="preserve"> defined for such services and it can be left to the operator to map such services to priority class 4.</w:t>
      </w:r>
    </w:p>
    <w:p w14:paraId="1658D41E" w14:textId="0E96EF61" w:rsidR="00F407D5" w:rsidRDefault="00F407D5" w:rsidP="00F407D5">
      <w:pPr>
        <w:pStyle w:val="Observation"/>
      </w:pPr>
      <w:bookmarkStart w:id="16" w:name="_Toc115380996"/>
      <w:r>
        <w:t>The mapping between CAPC and 5QI is defined based on the principle that the</w:t>
      </w:r>
      <w:r w:rsidRPr="00F407D5">
        <w:t xml:space="preserve"> more </w:t>
      </w:r>
      <w:r w:rsidR="000557A6">
        <w:t>delay-sensitive</w:t>
      </w:r>
      <w:r w:rsidRPr="00F407D5">
        <w:t xml:space="preserve"> traffic </w:t>
      </w:r>
      <w:r>
        <w:t xml:space="preserve">is </w:t>
      </w:r>
      <w:r w:rsidRPr="00F407D5">
        <w:t>map</w:t>
      </w:r>
      <w:r>
        <w:t>ped</w:t>
      </w:r>
      <w:r w:rsidRPr="00F407D5">
        <w:t xml:space="preserve"> to classes with lower numbers</w:t>
      </w:r>
      <w:r w:rsidR="00540504">
        <w:t xml:space="preserve">, i.e., </w:t>
      </w:r>
      <w:r w:rsidR="001D74B2">
        <w:t>stricter Packet Delay Budget is to be mapped to higher priority classes (lower number)</w:t>
      </w:r>
      <w:r>
        <w:t>.</w:t>
      </w:r>
      <w:bookmarkEnd w:id="16"/>
    </w:p>
    <w:p w14:paraId="04B35298" w14:textId="4BF89983" w:rsidR="006A1AC5" w:rsidRDefault="00F407D5" w:rsidP="00F407D5">
      <w:r>
        <w:t xml:space="preserve">When we come to SL-U </w:t>
      </w:r>
      <w:r w:rsidR="002269C1">
        <w:t>where</w:t>
      </w:r>
      <w:r>
        <w:t xml:space="preserve"> PQI is used</w:t>
      </w:r>
      <w:r w:rsidR="00171F21">
        <w:t xml:space="preserve">, the mapping between PQI and </w:t>
      </w:r>
      <w:r w:rsidR="00540504">
        <w:t xml:space="preserve">CAPC value should be defined, and the above principle, i.e. </w:t>
      </w:r>
      <w:r w:rsidR="001D74B2" w:rsidRPr="001D74B2">
        <w:t xml:space="preserve">stricter Packet Delay Budget </w:t>
      </w:r>
      <w:r w:rsidR="001D74B2">
        <w:t xml:space="preserve">rule </w:t>
      </w:r>
      <w:r w:rsidR="00540504">
        <w:t xml:space="preserve">can be reused. </w:t>
      </w:r>
    </w:p>
    <w:p w14:paraId="7AD2F0FC" w14:textId="7EAC4D64" w:rsidR="006A1AC5" w:rsidRDefault="006A1AC5" w:rsidP="00F407D5">
      <w:r>
        <w:t xml:space="preserve">To </w:t>
      </w:r>
      <w:r w:rsidR="000557A6">
        <w:t>sum</w:t>
      </w:r>
      <w:r>
        <w:t xml:space="preserve"> </w:t>
      </w:r>
      <w:r w:rsidR="002269C1">
        <w:t xml:space="preserve">up </w:t>
      </w:r>
      <w:r>
        <w:t>the CAPC</w:t>
      </w:r>
      <w:r w:rsidR="0030655C">
        <w:t xml:space="preserve"> determination of each 5QI</w:t>
      </w:r>
      <w:r>
        <w:t>:</w:t>
      </w:r>
    </w:p>
    <w:p w14:paraId="62553637" w14:textId="7CF71AE4" w:rsidR="006A1AC5" w:rsidRPr="006B2A89" w:rsidRDefault="006A1AC5" w:rsidP="006A1AC5">
      <w:pPr>
        <w:pStyle w:val="aff2"/>
      </w:pPr>
      <w:r w:rsidRPr="006B2A89">
        <w:t xml:space="preserve">Table </w:t>
      </w:r>
      <w:r>
        <w:t>2</w:t>
      </w:r>
      <w:r w:rsidRPr="006B2A89">
        <w:t xml:space="preserve">: Mapping between Channel Access Priority Classes and </w:t>
      </w:r>
      <w:r w:rsidR="0034226A">
        <w:t>PDB of the 5QIs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4258"/>
        <w:gridCol w:w="4258"/>
      </w:tblGrid>
      <w:tr w:rsidR="006A1AC5" w:rsidRPr="006B2A89" w14:paraId="2A2ED3FE" w14:textId="10B4D7BD" w:rsidTr="008676B6">
        <w:trPr>
          <w:trHeight w:hRule="exact" w:val="284"/>
          <w:jc w:val="center"/>
        </w:trPr>
        <w:tc>
          <w:tcPr>
            <w:tcW w:w="112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A0DD73C" w14:textId="77777777" w:rsidR="006A1AC5" w:rsidRPr="006B2A89" w:rsidRDefault="006A1AC5" w:rsidP="00772B9F">
            <w:pPr>
              <w:pStyle w:val="TAH"/>
            </w:pPr>
            <w:r w:rsidRPr="006B2A89">
              <w:t>CAPC</w:t>
            </w:r>
          </w:p>
        </w:tc>
        <w:tc>
          <w:tcPr>
            <w:tcW w:w="425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0071149" w14:textId="77777777" w:rsidR="006A1AC5" w:rsidRPr="006B2A89" w:rsidRDefault="006A1AC5" w:rsidP="00772B9F">
            <w:pPr>
              <w:pStyle w:val="TAH"/>
            </w:pPr>
            <w:r w:rsidRPr="006B2A89">
              <w:t>5QI</w:t>
            </w:r>
          </w:p>
        </w:tc>
        <w:tc>
          <w:tcPr>
            <w:tcW w:w="4258" w:type="dxa"/>
            <w:tcBorders>
              <w:top w:val="single" w:sz="4" w:space="0" w:color="auto"/>
              <w:left w:val="single" w:sz="4" w:space="0" w:color="auto"/>
              <w:bottom w:val="single" w:sz="4" w:space="0" w:color="auto"/>
              <w:right w:val="single" w:sz="4" w:space="0" w:color="auto"/>
            </w:tcBorders>
            <w:shd w:val="clear" w:color="auto" w:fill="E0E0E0"/>
          </w:tcPr>
          <w:p w14:paraId="04C51E25" w14:textId="2301FBD8" w:rsidR="006A1AC5" w:rsidRPr="006B2A89" w:rsidRDefault="00570340" w:rsidP="00772B9F">
            <w:pPr>
              <w:pStyle w:val="TAH"/>
            </w:pPr>
            <w:r w:rsidRPr="001D74B2">
              <w:t>Packet Delay Budget</w:t>
            </w:r>
          </w:p>
        </w:tc>
      </w:tr>
      <w:tr w:rsidR="006A1AC5" w:rsidRPr="006B2A89" w14:paraId="78833927" w14:textId="19221290" w:rsidTr="008676B6">
        <w:trPr>
          <w:trHeight w:hRule="exact" w:val="478"/>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61879323" w14:textId="77777777" w:rsidR="006A1AC5" w:rsidRPr="006B2A89" w:rsidRDefault="006A1AC5" w:rsidP="00772B9F">
            <w:pPr>
              <w:pStyle w:val="TAC"/>
            </w:pPr>
            <w:r w:rsidRPr="006B2A89">
              <w:t>1</w:t>
            </w:r>
          </w:p>
        </w:tc>
        <w:tc>
          <w:tcPr>
            <w:tcW w:w="4258" w:type="dxa"/>
            <w:tcBorders>
              <w:top w:val="single" w:sz="4" w:space="0" w:color="auto"/>
              <w:left w:val="single" w:sz="4" w:space="0" w:color="auto"/>
              <w:bottom w:val="single" w:sz="4" w:space="0" w:color="auto"/>
              <w:right w:val="single" w:sz="4" w:space="0" w:color="auto"/>
            </w:tcBorders>
            <w:vAlign w:val="center"/>
            <w:hideMark/>
          </w:tcPr>
          <w:p w14:paraId="2924815B" w14:textId="77777777" w:rsidR="006A1AC5" w:rsidRPr="006B2A89" w:rsidRDefault="006A1AC5" w:rsidP="00772B9F">
            <w:pPr>
              <w:pStyle w:val="TAC"/>
            </w:pPr>
            <w:r w:rsidRPr="006B2A89">
              <w:t xml:space="preserve">1, 3, 5, 65, 66, 67, 69, 70, </w:t>
            </w:r>
            <w:r w:rsidRPr="006B2A89">
              <w:rPr>
                <w:lang w:eastAsia="zh-CN"/>
              </w:rPr>
              <w:t>79,</w:t>
            </w:r>
            <w:r w:rsidRPr="006B2A89">
              <w:t xml:space="preserve"> </w:t>
            </w:r>
            <w:r w:rsidRPr="006B2A89">
              <w:rPr>
                <w:lang w:eastAsia="zh-CN"/>
              </w:rPr>
              <w:t>80, 82, 83, 84, 85</w:t>
            </w:r>
          </w:p>
        </w:tc>
        <w:tc>
          <w:tcPr>
            <w:tcW w:w="4258" w:type="dxa"/>
            <w:tcBorders>
              <w:top w:val="single" w:sz="4" w:space="0" w:color="auto"/>
              <w:left w:val="single" w:sz="4" w:space="0" w:color="auto"/>
              <w:bottom w:val="single" w:sz="4" w:space="0" w:color="auto"/>
              <w:right w:val="single" w:sz="4" w:space="0" w:color="auto"/>
            </w:tcBorders>
          </w:tcPr>
          <w:p w14:paraId="4B2EDCBA" w14:textId="67F7BDAA" w:rsidR="006A1AC5" w:rsidRPr="006B2A89" w:rsidRDefault="00570340" w:rsidP="00772B9F">
            <w:pPr>
              <w:pStyle w:val="TAC"/>
            </w:pPr>
            <w:r>
              <w:t>Mostly</w:t>
            </w:r>
            <w:r w:rsidR="0034226A">
              <w:rPr>
                <w:rFonts w:cs="Arial"/>
              </w:rPr>
              <w:t>≤</w:t>
            </w:r>
            <w:r w:rsidR="0034226A">
              <w:t xml:space="preserve"> 100ms (except for 70 as a Mission Critical data)</w:t>
            </w:r>
          </w:p>
        </w:tc>
      </w:tr>
      <w:tr w:rsidR="006A1AC5" w:rsidRPr="006B2A89" w14:paraId="0E49A45C" w14:textId="5FD6B12C" w:rsidTr="008676B6">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5D3476BE" w14:textId="77777777" w:rsidR="006A1AC5" w:rsidRPr="006B2A89" w:rsidRDefault="006A1AC5" w:rsidP="00772B9F">
            <w:pPr>
              <w:pStyle w:val="TAC"/>
            </w:pPr>
            <w:r w:rsidRPr="006B2A89">
              <w:t>2</w:t>
            </w:r>
          </w:p>
        </w:tc>
        <w:tc>
          <w:tcPr>
            <w:tcW w:w="4258" w:type="dxa"/>
            <w:tcBorders>
              <w:top w:val="single" w:sz="4" w:space="0" w:color="auto"/>
              <w:left w:val="single" w:sz="4" w:space="0" w:color="auto"/>
              <w:bottom w:val="single" w:sz="4" w:space="0" w:color="auto"/>
              <w:right w:val="single" w:sz="4" w:space="0" w:color="auto"/>
            </w:tcBorders>
            <w:vAlign w:val="center"/>
            <w:hideMark/>
          </w:tcPr>
          <w:p w14:paraId="40BC2E51" w14:textId="77777777" w:rsidR="006A1AC5" w:rsidRPr="006B2A89" w:rsidRDefault="006A1AC5" w:rsidP="00772B9F">
            <w:pPr>
              <w:pStyle w:val="TAC"/>
            </w:pPr>
            <w:r w:rsidRPr="006B2A89">
              <w:t>2, 7, 71</w:t>
            </w:r>
          </w:p>
        </w:tc>
        <w:tc>
          <w:tcPr>
            <w:tcW w:w="4258" w:type="dxa"/>
            <w:tcBorders>
              <w:top w:val="single" w:sz="4" w:space="0" w:color="auto"/>
              <w:left w:val="single" w:sz="4" w:space="0" w:color="auto"/>
              <w:bottom w:val="single" w:sz="4" w:space="0" w:color="auto"/>
              <w:right w:val="single" w:sz="4" w:space="0" w:color="auto"/>
            </w:tcBorders>
          </w:tcPr>
          <w:p w14:paraId="4A57CA83" w14:textId="049674D7" w:rsidR="006A1AC5" w:rsidRPr="006B2A89" w:rsidRDefault="0034226A" w:rsidP="00772B9F">
            <w:pPr>
              <w:pStyle w:val="TAC"/>
            </w:pPr>
            <w:r>
              <w:t>100/150ms</w:t>
            </w:r>
          </w:p>
        </w:tc>
      </w:tr>
      <w:tr w:rsidR="006A1AC5" w:rsidRPr="006B2A89" w14:paraId="12648395" w14:textId="2500E227" w:rsidTr="008676B6">
        <w:trPr>
          <w:trHeight w:hRule="exact" w:val="203"/>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3A33031D" w14:textId="77777777" w:rsidR="006A1AC5" w:rsidRPr="006B2A89" w:rsidRDefault="006A1AC5" w:rsidP="00772B9F">
            <w:pPr>
              <w:pStyle w:val="TAC"/>
            </w:pPr>
            <w:r w:rsidRPr="006B2A89">
              <w:t>3</w:t>
            </w:r>
          </w:p>
        </w:tc>
        <w:tc>
          <w:tcPr>
            <w:tcW w:w="4258" w:type="dxa"/>
            <w:tcBorders>
              <w:top w:val="single" w:sz="4" w:space="0" w:color="auto"/>
              <w:left w:val="single" w:sz="4" w:space="0" w:color="auto"/>
              <w:bottom w:val="single" w:sz="4" w:space="0" w:color="auto"/>
              <w:right w:val="single" w:sz="4" w:space="0" w:color="auto"/>
            </w:tcBorders>
            <w:vAlign w:val="center"/>
            <w:hideMark/>
          </w:tcPr>
          <w:p w14:paraId="520B3106" w14:textId="77777777" w:rsidR="006A1AC5" w:rsidRPr="006B2A89" w:rsidRDefault="006A1AC5" w:rsidP="00772B9F">
            <w:pPr>
              <w:pStyle w:val="TAC"/>
            </w:pPr>
            <w:r w:rsidRPr="006B2A89">
              <w:t>4, 6, 8, 9, 72, 73, 74, 76</w:t>
            </w:r>
          </w:p>
        </w:tc>
        <w:tc>
          <w:tcPr>
            <w:tcW w:w="4258" w:type="dxa"/>
            <w:tcBorders>
              <w:top w:val="single" w:sz="4" w:space="0" w:color="auto"/>
              <w:left w:val="single" w:sz="4" w:space="0" w:color="auto"/>
              <w:bottom w:val="single" w:sz="4" w:space="0" w:color="auto"/>
              <w:right w:val="single" w:sz="4" w:space="0" w:color="auto"/>
            </w:tcBorders>
          </w:tcPr>
          <w:p w14:paraId="2DF0AE7D" w14:textId="502DB570" w:rsidR="006A1AC5" w:rsidRPr="006B2A89" w:rsidRDefault="0034226A" w:rsidP="00772B9F">
            <w:pPr>
              <w:pStyle w:val="TAC"/>
            </w:pPr>
            <w:r>
              <w:rPr>
                <w:rFonts w:cs="Arial"/>
              </w:rPr>
              <w:t>≥</w:t>
            </w:r>
            <w:r>
              <w:t>300ms</w:t>
            </w:r>
          </w:p>
        </w:tc>
      </w:tr>
      <w:tr w:rsidR="006A1AC5" w:rsidRPr="006B2A89" w14:paraId="17DF6B27" w14:textId="0562AD5B" w:rsidTr="008676B6">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35189AC9" w14:textId="77777777" w:rsidR="006A1AC5" w:rsidRPr="006B2A89" w:rsidRDefault="006A1AC5" w:rsidP="00772B9F">
            <w:pPr>
              <w:pStyle w:val="TAC"/>
            </w:pPr>
            <w:r w:rsidRPr="006B2A89">
              <w:t>4</w:t>
            </w:r>
          </w:p>
        </w:tc>
        <w:tc>
          <w:tcPr>
            <w:tcW w:w="4258" w:type="dxa"/>
            <w:tcBorders>
              <w:top w:val="single" w:sz="4" w:space="0" w:color="auto"/>
              <w:left w:val="single" w:sz="4" w:space="0" w:color="auto"/>
              <w:bottom w:val="single" w:sz="4" w:space="0" w:color="auto"/>
              <w:right w:val="single" w:sz="4" w:space="0" w:color="auto"/>
            </w:tcBorders>
            <w:vAlign w:val="center"/>
            <w:hideMark/>
          </w:tcPr>
          <w:p w14:paraId="0BF6D894" w14:textId="77777777" w:rsidR="006A1AC5" w:rsidRPr="006B2A89" w:rsidRDefault="006A1AC5" w:rsidP="00772B9F">
            <w:pPr>
              <w:pStyle w:val="TAC"/>
            </w:pPr>
            <w:r w:rsidRPr="006B2A89">
              <w:t>-</w:t>
            </w:r>
          </w:p>
        </w:tc>
        <w:tc>
          <w:tcPr>
            <w:tcW w:w="4258" w:type="dxa"/>
            <w:tcBorders>
              <w:top w:val="single" w:sz="4" w:space="0" w:color="auto"/>
              <w:left w:val="single" w:sz="4" w:space="0" w:color="auto"/>
              <w:bottom w:val="single" w:sz="4" w:space="0" w:color="auto"/>
              <w:right w:val="single" w:sz="4" w:space="0" w:color="auto"/>
            </w:tcBorders>
          </w:tcPr>
          <w:p w14:paraId="35A13B86" w14:textId="62EA29DE" w:rsidR="006A1AC5" w:rsidRPr="006B2A89" w:rsidRDefault="006A1AC5" w:rsidP="00772B9F">
            <w:pPr>
              <w:pStyle w:val="TAC"/>
            </w:pPr>
          </w:p>
        </w:tc>
      </w:tr>
      <w:tr w:rsidR="006A1AC5" w:rsidRPr="006B2A89" w14:paraId="559B4A45" w14:textId="057557C1" w:rsidTr="008676B6">
        <w:trPr>
          <w:trHeight w:hRule="exact" w:val="227"/>
          <w:jc w:val="center"/>
        </w:trPr>
        <w:tc>
          <w:tcPr>
            <w:tcW w:w="5387" w:type="dxa"/>
            <w:gridSpan w:val="2"/>
            <w:tcBorders>
              <w:top w:val="single" w:sz="4" w:space="0" w:color="auto"/>
              <w:left w:val="single" w:sz="4" w:space="0" w:color="auto"/>
              <w:bottom w:val="single" w:sz="4" w:space="0" w:color="auto"/>
              <w:right w:val="single" w:sz="4" w:space="0" w:color="auto"/>
            </w:tcBorders>
            <w:vAlign w:val="center"/>
            <w:hideMark/>
          </w:tcPr>
          <w:p w14:paraId="711E7249" w14:textId="77777777" w:rsidR="006A1AC5" w:rsidRPr="006B2A89" w:rsidRDefault="006A1AC5" w:rsidP="00772B9F">
            <w:pPr>
              <w:pStyle w:val="TAN"/>
            </w:pPr>
            <w:r w:rsidRPr="006B2A89">
              <w:t>NOTE:</w:t>
            </w:r>
            <w:r w:rsidRPr="006B2A89">
              <w:tab/>
              <w:t>lower CAPC value means higher priority</w:t>
            </w:r>
          </w:p>
          <w:p w14:paraId="3813406C" w14:textId="77777777" w:rsidR="006A1AC5" w:rsidRPr="006B2A89" w:rsidRDefault="006A1AC5" w:rsidP="00772B9F">
            <w:pPr>
              <w:pStyle w:val="TAN"/>
            </w:pPr>
            <w:r w:rsidRPr="006B2A89">
              <w:t>-</w:t>
            </w:r>
          </w:p>
        </w:tc>
        <w:tc>
          <w:tcPr>
            <w:tcW w:w="4258" w:type="dxa"/>
            <w:tcBorders>
              <w:top w:val="single" w:sz="4" w:space="0" w:color="auto"/>
              <w:left w:val="single" w:sz="4" w:space="0" w:color="auto"/>
              <w:bottom w:val="single" w:sz="4" w:space="0" w:color="auto"/>
              <w:right w:val="single" w:sz="4" w:space="0" w:color="auto"/>
            </w:tcBorders>
          </w:tcPr>
          <w:p w14:paraId="01B432F3" w14:textId="77777777" w:rsidR="006A1AC5" w:rsidRPr="006B2A89" w:rsidRDefault="006A1AC5" w:rsidP="00772B9F">
            <w:pPr>
              <w:pStyle w:val="TAN"/>
            </w:pPr>
          </w:p>
        </w:tc>
      </w:tr>
    </w:tbl>
    <w:p w14:paraId="541B16FF" w14:textId="77777777" w:rsidR="006A1AC5" w:rsidRDefault="006A1AC5" w:rsidP="00F407D5"/>
    <w:p w14:paraId="3F4461C6" w14:textId="7312572C" w:rsidR="00F407D5" w:rsidRDefault="00540504" w:rsidP="00F407D5">
      <w:r w:rsidRPr="00540504">
        <w:t>The table</w:t>
      </w:r>
      <w:r w:rsidR="00BB1DC4">
        <w:t>s</w:t>
      </w:r>
      <w:r w:rsidRPr="00540504">
        <w:t xml:space="preserve"> below show the standardized </w:t>
      </w:r>
      <w:r>
        <w:t>PQ</w:t>
      </w:r>
      <w:r w:rsidRPr="00540504">
        <w:t>Is:</w:t>
      </w:r>
    </w:p>
    <w:p w14:paraId="62DA5E40" w14:textId="050395CD" w:rsidR="00540504" w:rsidRPr="00CB5EC9" w:rsidRDefault="00540504" w:rsidP="008676B6">
      <w:pPr>
        <w:pStyle w:val="aff2"/>
      </w:pPr>
      <w:r w:rsidRPr="00CB5EC9">
        <w:t xml:space="preserve">Table </w:t>
      </w:r>
      <w:r w:rsidR="008C6617">
        <w:t>3</w:t>
      </w:r>
      <w:r w:rsidRPr="00CB5EC9">
        <w:t>: Standardized PQI values</w:t>
      </w:r>
      <w:r w:rsidR="00BB1DC4">
        <w:t xml:space="preserve"> for Prose defined in TS 23.304</w:t>
      </w:r>
      <w:r w:rsidR="00BB1DC4" w:rsidRPr="008676B6">
        <w:rPr>
          <w:vertAlign w:val="superscript"/>
        </w:rPr>
        <w:t>[</w:t>
      </w:r>
      <w:r w:rsidR="00BB1DC4">
        <w:rPr>
          <w:vertAlign w:val="superscript"/>
        </w:rPr>
        <w:t>2</w:t>
      </w:r>
      <w:r w:rsidR="00BB1DC4" w:rsidRPr="008676B6">
        <w:rPr>
          <w:vertAlign w:val="superscript"/>
        </w:rPr>
        <w:t>]</w:t>
      </w:r>
      <w:r w:rsidRPr="00CB5EC9">
        <w:t xml:space="preserve"> that are additionally defined to QoS characteristics mapping</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134"/>
        <w:gridCol w:w="992"/>
        <w:gridCol w:w="992"/>
        <w:gridCol w:w="851"/>
        <w:gridCol w:w="1276"/>
        <w:gridCol w:w="1134"/>
        <w:gridCol w:w="2516"/>
      </w:tblGrid>
      <w:tr w:rsidR="00540504" w:rsidRPr="00CB5EC9" w14:paraId="6BA30C1F" w14:textId="77777777" w:rsidTr="00772B9F">
        <w:tc>
          <w:tcPr>
            <w:tcW w:w="993" w:type="dxa"/>
            <w:tcBorders>
              <w:top w:val="single" w:sz="12" w:space="0" w:color="auto"/>
              <w:left w:val="single" w:sz="12" w:space="0" w:color="auto"/>
              <w:bottom w:val="single" w:sz="12" w:space="0" w:color="auto"/>
              <w:right w:val="single" w:sz="12" w:space="0" w:color="auto"/>
            </w:tcBorders>
          </w:tcPr>
          <w:p w14:paraId="6E5E9AFC" w14:textId="77777777" w:rsidR="00540504" w:rsidRPr="00CB5EC9" w:rsidRDefault="00540504" w:rsidP="00772B9F">
            <w:pPr>
              <w:pStyle w:val="TAH"/>
            </w:pPr>
            <w:r w:rsidRPr="00CB5EC9">
              <w:lastRenderedPageBreak/>
              <w:t>PQI</w:t>
            </w:r>
          </w:p>
          <w:p w14:paraId="3E6C984E" w14:textId="77777777" w:rsidR="00540504" w:rsidRPr="00CB5EC9" w:rsidRDefault="00540504" w:rsidP="00772B9F">
            <w:pPr>
              <w:pStyle w:val="TAH"/>
            </w:pPr>
            <w:r w:rsidRPr="00CB5EC9">
              <w:t>Value</w:t>
            </w:r>
          </w:p>
        </w:tc>
        <w:tc>
          <w:tcPr>
            <w:tcW w:w="1134" w:type="dxa"/>
            <w:tcBorders>
              <w:top w:val="single" w:sz="12" w:space="0" w:color="auto"/>
              <w:left w:val="single" w:sz="12" w:space="0" w:color="auto"/>
              <w:bottom w:val="single" w:sz="12" w:space="0" w:color="auto"/>
              <w:right w:val="single" w:sz="12" w:space="0" w:color="auto"/>
            </w:tcBorders>
          </w:tcPr>
          <w:p w14:paraId="671BAB65" w14:textId="77777777" w:rsidR="00540504" w:rsidRPr="00CB5EC9" w:rsidRDefault="00540504" w:rsidP="00772B9F">
            <w:pPr>
              <w:pStyle w:val="TAH"/>
            </w:pPr>
            <w:r w:rsidRPr="00CB5EC9">
              <w:t>Resource Type</w:t>
            </w:r>
          </w:p>
        </w:tc>
        <w:tc>
          <w:tcPr>
            <w:tcW w:w="992" w:type="dxa"/>
            <w:tcBorders>
              <w:top w:val="single" w:sz="12" w:space="0" w:color="auto"/>
              <w:left w:val="single" w:sz="12" w:space="0" w:color="auto"/>
              <w:bottom w:val="single" w:sz="12" w:space="0" w:color="auto"/>
              <w:right w:val="single" w:sz="12" w:space="0" w:color="auto"/>
            </w:tcBorders>
          </w:tcPr>
          <w:p w14:paraId="2B8B3156" w14:textId="77777777" w:rsidR="00540504" w:rsidRPr="00CB5EC9" w:rsidRDefault="00540504" w:rsidP="00772B9F">
            <w:pPr>
              <w:pStyle w:val="TAH"/>
            </w:pPr>
            <w:r w:rsidRPr="00CB5EC9">
              <w:t>Default Priority Level</w:t>
            </w:r>
          </w:p>
        </w:tc>
        <w:tc>
          <w:tcPr>
            <w:tcW w:w="992" w:type="dxa"/>
            <w:tcBorders>
              <w:top w:val="single" w:sz="12" w:space="0" w:color="auto"/>
              <w:left w:val="single" w:sz="12" w:space="0" w:color="auto"/>
              <w:bottom w:val="single" w:sz="12" w:space="0" w:color="auto"/>
              <w:right w:val="single" w:sz="12" w:space="0" w:color="auto"/>
            </w:tcBorders>
          </w:tcPr>
          <w:p w14:paraId="15F07C72" w14:textId="77777777" w:rsidR="00540504" w:rsidRPr="00CB5EC9" w:rsidRDefault="00540504" w:rsidP="00772B9F">
            <w:pPr>
              <w:pStyle w:val="TAH"/>
            </w:pPr>
            <w:r w:rsidRPr="00CB5EC9">
              <w:t>Packet Delay Budget</w:t>
            </w:r>
          </w:p>
        </w:tc>
        <w:tc>
          <w:tcPr>
            <w:tcW w:w="851" w:type="dxa"/>
            <w:tcBorders>
              <w:top w:val="single" w:sz="12" w:space="0" w:color="auto"/>
              <w:left w:val="single" w:sz="12" w:space="0" w:color="auto"/>
              <w:bottom w:val="single" w:sz="12" w:space="0" w:color="auto"/>
              <w:right w:val="single" w:sz="12" w:space="0" w:color="auto"/>
            </w:tcBorders>
          </w:tcPr>
          <w:p w14:paraId="45E2F0D7" w14:textId="77777777" w:rsidR="00540504" w:rsidRPr="00CB5EC9" w:rsidRDefault="00540504" w:rsidP="00772B9F">
            <w:pPr>
              <w:pStyle w:val="TAH"/>
            </w:pPr>
            <w:r w:rsidRPr="00CB5EC9">
              <w:t>Packet Error</w:t>
            </w:r>
          </w:p>
          <w:p w14:paraId="2E3E3043" w14:textId="77777777" w:rsidR="00540504" w:rsidRPr="00CB5EC9" w:rsidRDefault="00540504" w:rsidP="00772B9F">
            <w:pPr>
              <w:pStyle w:val="TAH"/>
            </w:pPr>
            <w:r w:rsidRPr="00CB5EC9">
              <w:t xml:space="preserve">Rate </w:t>
            </w:r>
          </w:p>
        </w:tc>
        <w:tc>
          <w:tcPr>
            <w:tcW w:w="1276" w:type="dxa"/>
            <w:tcBorders>
              <w:top w:val="single" w:sz="12" w:space="0" w:color="auto"/>
              <w:left w:val="single" w:sz="12" w:space="0" w:color="auto"/>
              <w:bottom w:val="single" w:sz="12" w:space="0" w:color="auto"/>
              <w:right w:val="single" w:sz="12" w:space="0" w:color="auto"/>
            </w:tcBorders>
          </w:tcPr>
          <w:p w14:paraId="22CE511C" w14:textId="77777777" w:rsidR="00540504" w:rsidRPr="00CB5EC9" w:rsidRDefault="00540504" w:rsidP="00772B9F">
            <w:pPr>
              <w:pStyle w:val="TAH"/>
            </w:pPr>
            <w:r w:rsidRPr="00CB5EC9">
              <w:t>Default Maximum Data Burst Volume</w:t>
            </w:r>
          </w:p>
        </w:tc>
        <w:tc>
          <w:tcPr>
            <w:tcW w:w="1134" w:type="dxa"/>
            <w:tcBorders>
              <w:top w:val="single" w:sz="12" w:space="0" w:color="auto"/>
              <w:left w:val="single" w:sz="12" w:space="0" w:color="auto"/>
              <w:bottom w:val="single" w:sz="12" w:space="0" w:color="auto"/>
              <w:right w:val="single" w:sz="12" w:space="0" w:color="auto"/>
            </w:tcBorders>
          </w:tcPr>
          <w:p w14:paraId="600A5FAF" w14:textId="77777777" w:rsidR="00540504" w:rsidRPr="00CB5EC9" w:rsidRDefault="00540504" w:rsidP="00772B9F">
            <w:pPr>
              <w:pStyle w:val="TAH"/>
            </w:pPr>
            <w:r w:rsidRPr="00CB5EC9">
              <w:t>Default</w:t>
            </w:r>
          </w:p>
          <w:p w14:paraId="0905A57A" w14:textId="77777777" w:rsidR="00540504" w:rsidRPr="00CB5EC9" w:rsidRDefault="00540504" w:rsidP="00772B9F">
            <w:pPr>
              <w:pStyle w:val="TAH"/>
            </w:pPr>
            <w:r w:rsidRPr="00CB5EC9">
              <w:t>Averaging Window</w:t>
            </w:r>
          </w:p>
        </w:tc>
        <w:tc>
          <w:tcPr>
            <w:tcW w:w="2516" w:type="dxa"/>
            <w:tcBorders>
              <w:top w:val="single" w:sz="12" w:space="0" w:color="auto"/>
              <w:left w:val="single" w:sz="12" w:space="0" w:color="auto"/>
              <w:bottom w:val="single" w:sz="12" w:space="0" w:color="auto"/>
              <w:right w:val="single" w:sz="12" w:space="0" w:color="auto"/>
            </w:tcBorders>
          </w:tcPr>
          <w:p w14:paraId="38A9F830" w14:textId="77777777" w:rsidR="00540504" w:rsidRPr="00CB5EC9" w:rsidRDefault="00540504" w:rsidP="00772B9F">
            <w:pPr>
              <w:pStyle w:val="TAH"/>
            </w:pPr>
            <w:r w:rsidRPr="00CB5EC9">
              <w:t>Example Services</w:t>
            </w:r>
          </w:p>
        </w:tc>
      </w:tr>
      <w:tr w:rsidR="00540504" w:rsidRPr="00CB5EC9" w14:paraId="5ADFEF0F" w14:textId="77777777" w:rsidTr="00772B9F">
        <w:tc>
          <w:tcPr>
            <w:tcW w:w="993" w:type="dxa"/>
            <w:tcBorders>
              <w:top w:val="single" w:sz="12" w:space="0" w:color="auto"/>
              <w:left w:val="single" w:sz="12" w:space="0" w:color="auto"/>
              <w:bottom w:val="single" w:sz="12" w:space="0" w:color="auto"/>
              <w:right w:val="single" w:sz="12" w:space="0" w:color="auto"/>
            </w:tcBorders>
          </w:tcPr>
          <w:p w14:paraId="6914F46D" w14:textId="77777777" w:rsidR="00540504" w:rsidRPr="00CB5EC9" w:rsidRDefault="00540504" w:rsidP="00772B9F">
            <w:pPr>
              <w:pStyle w:val="TAC"/>
              <w:rPr>
                <w:lang w:eastAsia="zh-CN"/>
              </w:rPr>
            </w:pPr>
            <w:r w:rsidRPr="00CB5EC9">
              <w:rPr>
                <w:lang w:eastAsia="zh-CN"/>
              </w:rPr>
              <w:t>24</w:t>
            </w:r>
          </w:p>
        </w:tc>
        <w:tc>
          <w:tcPr>
            <w:tcW w:w="1134" w:type="dxa"/>
            <w:tcBorders>
              <w:top w:val="nil"/>
              <w:left w:val="single" w:sz="12" w:space="0" w:color="auto"/>
              <w:bottom w:val="nil"/>
              <w:right w:val="single" w:sz="12" w:space="0" w:color="auto"/>
            </w:tcBorders>
          </w:tcPr>
          <w:p w14:paraId="63F1DA7A" w14:textId="77777777" w:rsidR="00540504" w:rsidRPr="00CB5EC9" w:rsidRDefault="00540504" w:rsidP="00772B9F">
            <w:pPr>
              <w:pStyle w:val="TAC"/>
              <w:rPr>
                <w:lang w:eastAsia="zh-CN"/>
              </w:rPr>
            </w:pPr>
            <w:r w:rsidRPr="00CB5EC9">
              <w:rPr>
                <w:lang w:eastAsia="zh-CN"/>
              </w:rPr>
              <w:t>GBR</w:t>
            </w:r>
          </w:p>
          <w:p w14:paraId="50577534" w14:textId="77777777" w:rsidR="00540504" w:rsidRPr="00CB5EC9" w:rsidRDefault="00540504" w:rsidP="00772B9F">
            <w:pPr>
              <w:pStyle w:val="TAC"/>
              <w:rPr>
                <w:lang w:eastAsia="zh-CN"/>
              </w:rPr>
            </w:pPr>
            <w:r w:rsidRPr="00CB5EC9">
              <w:t>(NOTE 1)</w:t>
            </w:r>
          </w:p>
        </w:tc>
        <w:tc>
          <w:tcPr>
            <w:tcW w:w="992" w:type="dxa"/>
            <w:tcBorders>
              <w:top w:val="single" w:sz="12" w:space="0" w:color="auto"/>
              <w:left w:val="single" w:sz="12" w:space="0" w:color="auto"/>
              <w:bottom w:val="single" w:sz="12" w:space="0" w:color="auto"/>
              <w:right w:val="single" w:sz="12" w:space="0" w:color="auto"/>
            </w:tcBorders>
          </w:tcPr>
          <w:p w14:paraId="46382189" w14:textId="77777777" w:rsidR="00540504" w:rsidRPr="00CB5EC9" w:rsidRDefault="00540504" w:rsidP="00772B9F">
            <w:pPr>
              <w:pStyle w:val="TAC"/>
              <w:rPr>
                <w:lang w:eastAsia="zh-CN"/>
              </w:rPr>
            </w:pPr>
            <w:r w:rsidRPr="00CB5EC9">
              <w:rPr>
                <w:lang w:eastAsia="zh-CN"/>
              </w:rPr>
              <w:t>1</w:t>
            </w:r>
          </w:p>
        </w:tc>
        <w:tc>
          <w:tcPr>
            <w:tcW w:w="992" w:type="dxa"/>
            <w:tcBorders>
              <w:top w:val="single" w:sz="12" w:space="0" w:color="auto"/>
              <w:left w:val="single" w:sz="12" w:space="0" w:color="auto"/>
              <w:bottom w:val="single" w:sz="12" w:space="0" w:color="auto"/>
              <w:right w:val="single" w:sz="12" w:space="0" w:color="auto"/>
            </w:tcBorders>
          </w:tcPr>
          <w:p w14:paraId="726B4FD8" w14:textId="77777777" w:rsidR="00540504" w:rsidRPr="00CB5EC9" w:rsidRDefault="00540504" w:rsidP="00772B9F">
            <w:pPr>
              <w:pStyle w:val="TAC"/>
              <w:rPr>
                <w:lang w:eastAsia="zh-CN"/>
              </w:rPr>
            </w:pPr>
            <w:r w:rsidRPr="00CB5EC9">
              <w:rPr>
                <w:lang w:eastAsia="zh-CN"/>
              </w:rPr>
              <w:t xml:space="preserve">150 </w:t>
            </w:r>
            <w:proofErr w:type="spellStart"/>
            <w:r w:rsidRPr="00CB5EC9">
              <w:rPr>
                <w:lang w:eastAsia="zh-CN"/>
              </w:rPr>
              <w:t>ms</w:t>
            </w:r>
            <w:proofErr w:type="spellEnd"/>
          </w:p>
        </w:tc>
        <w:tc>
          <w:tcPr>
            <w:tcW w:w="851" w:type="dxa"/>
            <w:tcBorders>
              <w:top w:val="single" w:sz="12" w:space="0" w:color="auto"/>
              <w:left w:val="single" w:sz="12" w:space="0" w:color="auto"/>
              <w:bottom w:val="single" w:sz="12" w:space="0" w:color="auto"/>
              <w:right w:val="single" w:sz="12" w:space="0" w:color="auto"/>
            </w:tcBorders>
          </w:tcPr>
          <w:p w14:paraId="19E311D3" w14:textId="77777777" w:rsidR="00540504" w:rsidRPr="00CB5EC9" w:rsidRDefault="00540504" w:rsidP="00772B9F">
            <w:pPr>
              <w:pStyle w:val="TAC"/>
            </w:pPr>
            <w:r w:rsidRPr="00CB5EC9">
              <w:t>10</w:t>
            </w:r>
            <w:r w:rsidRPr="00CB5EC9">
              <w:rPr>
                <w:sz w:val="22"/>
                <w:vertAlign w:val="superscript"/>
              </w:rPr>
              <w:t>-2</w:t>
            </w:r>
          </w:p>
        </w:tc>
        <w:tc>
          <w:tcPr>
            <w:tcW w:w="1276" w:type="dxa"/>
            <w:tcBorders>
              <w:top w:val="single" w:sz="12" w:space="0" w:color="auto"/>
              <w:left w:val="single" w:sz="12" w:space="0" w:color="auto"/>
              <w:bottom w:val="single" w:sz="12" w:space="0" w:color="auto"/>
              <w:right w:val="single" w:sz="12" w:space="0" w:color="auto"/>
            </w:tcBorders>
          </w:tcPr>
          <w:p w14:paraId="372F84F9" w14:textId="77777777" w:rsidR="00540504" w:rsidRPr="00CB5EC9" w:rsidRDefault="00540504" w:rsidP="00772B9F">
            <w:pPr>
              <w:pStyle w:val="TAC"/>
            </w:pPr>
            <w:r w:rsidRPr="00CB5EC9">
              <w:t>N/A</w:t>
            </w:r>
          </w:p>
        </w:tc>
        <w:tc>
          <w:tcPr>
            <w:tcW w:w="1134" w:type="dxa"/>
            <w:tcBorders>
              <w:top w:val="single" w:sz="12" w:space="0" w:color="auto"/>
              <w:left w:val="single" w:sz="12" w:space="0" w:color="auto"/>
              <w:bottom w:val="single" w:sz="12" w:space="0" w:color="auto"/>
              <w:right w:val="single" w:sz="12" w:space="0" w:color="auto"/>
            </w:tcBorders>
          </w:tcPr>
          <w:p w14:paraId="350D1C93" w14:textId="77777777" w:rsidR="00540504" w:rsidRPr="00CB5EC9" w:rsidRDefault="00540504" w:rsidP="00772B9F">
            <w:pPr>
              <w:pStyle w:val="TAC"/>
            </w:pPr>
            <w:r w:rsidRPr="00CB5EC9">
              <w:t xml:space="preserve">2000 </w:t>
            </w:r>
            <w:proofErr w:type="spellStart"/>
            <w:r w:rsidRPr="00CB5EC9">
              <w:t>ms</w:t>
            </w:r>
            <w:proofErr w:type="spellEnd"/>
          </w:p>
        </w:tc>
        <w:tc>
          <w:tcPr>
            <w:tcW w:w="2516" w:type="dxa"/>
            <w:tcBorders>
              <w:top w:val="single" w:sz="12" w:space="0" w:color="auto"/>
              <w:left w:val="single" w:sz="12" w:space="0" w:color="auto"/>
              <w:bottom w:val="single" w:sz="12" w:space="0" w:color="auto"/>
              <w:right w:val="single" w:sz="12" w:space="0" w:color="auto"/>
            </w:tcBorders>
          </w:tcPr>
          <w:p w14:paraId="530DFE41" w14:textId="77777777" w:rsidR="00540504" w:rsidRPr="00CB5EC9" w:rsidRDefault="00540504" w:rsidP="00772B9F">
            <w:pPr>
              <w:pStyle w:val="TAL"/>
            </w:pPr>
            <w:r w:rsidRPr="00CB5EC9">
              <w:t>Mission Critical user plane Push To Talk voice (e.g. MCPTT)</w:t>
            </w:r>
          </w:p>
        </w:tc>
      </w:tr>
      <w:tr w:rsidR="00540504" w:rsidRPr="00CB5EC9" w14:paraId="5FECB8C6" w14:textId="77777777" w:rsidTr="00772B9F">
        <w:tc>
          <w:tcPr>
            <w:tcW w:w="993" w:type="dxa"/>
            <w:tcBorders>
              <w:top w:val="single" w:sz="12" w:space="0" w:color="auto"/>
              <w:left w:val="single" w:sz="12" w:space="0" w:color="auto"/>
              <w:bottom w:val="single" w:sz="12" w:space="0" w:color="auto"/>
              <w:right w:val="single" w:sz="12" w:space="0" w:color="auto"/>
            </w:tcBorders>
          </w:tcPr>
          <w:p w14:paraId="5BE2FE6B" w14:textId="77777777" w:rsidR="00540504" w:rsidRPr="00CB5EC9" w:rsidRDefault="00540504" w:rsidP="00772B9F">
            <w:pPr>
              <w:pStyle w:val="TAC"/>
              <w:rPr>
                <w:lang w:eastAsia="zh-CN"/>
              </w:rPr>
            </w:pPr>
            <w:r w:rsidRPr="00CB5EC9">
              <w:rPr>
                <w:lang w:eastAsia="zh-CN"/>
              </w:rPr>
              <w:t>25</w:t>
            </w:r>
          </w:p>
        </w:tc>
        <w:tc>
          <w:tcPr>
            <w:tcW w:w="1134" w:type="dxa"/>
            <w:tcBorders>
              <w:top w:val="nil"/>
              <w:left w:val="single" w:sz="12" w:space="0" w:color="auto"/>
              <w:bottom w:val="nil"/>
              <w:right w:val="single" w:sz="12" w:space="0" w:color="auto"/>
            </w:tcBorders>
          </w:tcPr>
          <w:p w14:paraId="2E474542" w14:textId="77777777" w:rsidR="00540504" w:rsidRPr="00CB5EC9" w:rsidRDefault="00540504" w:rsidP="00772B9F">
            <w:pPr>
              <w:pStyle w:val="TAC"/>
            </w:pPr>
          </w:p>
        </w:tc>
        <w:tc>
          <w:tcPr>
            <w:tcW w:w="992" w:type="dxa"/>
            <w:tcBorders>
              <w:top w:val="single" w:sz="12" w:space="0" w:color="auto"/>
              <w:left w:val="single" w:sz="12" w:space="0" w:color="auto"/>
              <w:bottom w:val="single" w:sz="12" w:space="0" w:color="auto"/>
              <w:right w:val="single" w:sz="12" w:space="0" w:color="auto"/>
            </w:tcBorders>
          </w:tcPr>
          <w:p w14:paraId="7F38CE83" w14:textId="77777777" w:rsidR="00540504" w:rsidRPr="00CB5EC9" w:rsidRDefault="00540504" w:rsidP="00772B9F">
            <w:pPr>
              <w:pStyle w:val="TAC"/>
              <w:rPr>
                <w:lang w:eastAsia="zh-CN"/>
              </w:rPr>
            </w:pPr>
            <w:r w:rsidRPr="00CB5EC9">
              <w:rPr>
                <w:lang w:eastAsia="zh-CN"/>
              </w:rPr>
              <w:t>2</w:t>
            </w:r>
          </w:p>
        </w:tc>
        <w:tc>
          <w:tcPr>
            <w:tcW w:w="992" w:type="dxa"/>
            <w:tcBorders>
              <w:top w:val="single" w:sz="12" w:space="0" w:color="auto"/>
              <w:left w:val="single" w:sz="12" w:space="0" w:color="auto"/>
              <w:bottom w:val="single" w:sz="12" w:space="0" w:color="auto"/>
              <w:right w:val="single" w:sz="12" w:space="0" w:color="auto"/>
            </w:tcBorders>
          </w:tcPr>
          <w:p w14:paraId="41577A1D" w14:textId="77777777" w:rsidR="00540504" w:rsidRPr="00CB5EC9" w:rsidRDefault="00540504" w:rsidP="00772B9F">
            <w:pPr>
              <w:pStyle w:val="TAC"/>
              <w:rPr>
                <w:lang w:eastAsia="zh-CN"/>
              </w:rPr>
            </w:pPr>
            <w:r w:rsidRPr="00CB5EC9">
              <w:rPr>
                <w:lang w:eastAsia="zh-CN"/>
              </w:rPr>
              <w:t xml:space="preserve">200 </w:t>
            </w:r>
            <w:proofErr w:type="spellStart"/>
            <w:r w:rsidRPr="00CB5EC9">
              <w:rPr>
                <w:lang w:eastAsia="zh-CN"/>
              </w:rPr>
              <w:t>ms</w:t>
            </w:r>
            <w:proofErr w:type="spellEnd"/>
          </w:p>
        </w:tc>
        <w:tc>
          <w:tcPr>
            <w:tcW w:w="851" w:type="dxa"/>
            <w:tcBorders>
              <w:top w:val="single" w:sz="12" w:space="0" w:color="auto"/>
              <w:left w:val="single" w:sz="12" w:space="0" w:color="auto"/>
              <w:bottom w:val="single" w:sz="12" w:space="0" w:color="auto"/>
              <w:right w:val="single" w:sz="12" w:space="0" w:color="auto"/>
            </w:tcBorders>
          </w:tcPr>
          <w:p w14:paraId="53F4948F" w14:textId="77777777" w:rsidR="00540504" w:rsidRPr="00CB5EC9" w:rsidRDefault="00540504" w:rsidP="00772B9F">
            <w:pPr>
              <w:pStyle w:val="TAC"/>
            </w:pPr>
            <w:r w:rsidRPr="00CB5EC9">
              <w:t>10</w:t>
            </w:r>
            <w:r w:rsidRPr="00CB5EC9">
              <w:rPr>
                <w:sz w:val="22"/>
                <w:vertAlign w:val="superscript"/>
              </w:rPr>
              <w:t>-2</w:t>
            </w:r>
          </w:p>
        </w:tc>
        <w:tc>
          <w:tcPr>
            <w:tcW w:w="1276" w:type="dxa"/>
            <w:tcBorders>
              <w:top w:val="single" w:sz="12" w:space="0" w:color="auto"/>
              <w:left w:val="single" w:sz="12" w:space="0" w:color="auto"/>
              <w:bottom w:val="single" w:sz="12" w:space="0" w:color="auto"/>
              <w:right w:val="single" w:sz="12" w:space="0" w:color="auto"/>
            </w:tcBorders>
          </w:tcPr>
          <w:p w14:paraId="68F40C9C" w14:textId="77777777" w:rsidR="00540504" w:rsidRPr="00CB5EC9" w:rsidRDefault="00540504" w:rsidP="00772B9F">
            <w:pPr>
              <w:pStyle w:val="TAC"/>
            </w:pPr>
            <w:r w:rsidRPr="00CB5EC9">
              <w:t>N/A</w:t>
            </w:r>
          </w:p>
        </w:tc>
        <w:tc>
          <w:tcPr>
            <w:tcW w:w="1134" w:type="dxa"/>
            <w:tcBorders>
              <w:top w:val="single" w:sz="12" w:space="0" w:color="auto"/>
              <w:left w:val="single" w:sz="12" w:space="0" w:color="auto"/>
              <w:bottom w:val="single" w:sz="12" w:space="0" w:color="auto"/>
              <w:right w:val="single" w:sz="12" w:space="0" w:color="auto"/>
            </w:tcBorders>
          </w:tcPr>
          <w:p w14:paraId="7594B4A1" w14:textId="77777777" w:rsidR="00540504" w:rsidRPr="00CB5EC9" w:rsidRDefault="00540504" w:rsidP="00772B9F">
            <w:pPr>
              <w:pStyle w:val="TAC"/>
            </w:pPr>
            <w:r w:rsidRPr="00CB5EC9">
              <w:t xml:space="preserve">2000 </w:t>
            </w:r>
            <w:proofErr w:type="spellStart"/>
            <w:r w:rsidRPr="00CB5EC9">
              <w:t>ms</w:t>
            </w:r>
            <w:proofErr w:type="spellEnd"/>
          </w:p>
        </w:tc>
        <w:tc>
          <w:tcPr>
            <w:tcW w:w="2516" w:type="dxa"/>
            <w:tcBorders>
              <w:top w:val="single" w:sz="12" w:space="0" w:color="auto"/>
              <w:left w:val="single" w:sz="12" w:space="0" w:color="auto"/>
              <w:bottom w:val="single" w:sz="12" w:space="0" w:color="auto"/>
              <w:right w:val="single" w:sz="12" w:space="0" w:color="auto"/>
            </w:tcBorders>
          </w:tcPr>
          <w:p w14:paraId="64E27D45" w14:textId="77777777" w:rsidR="00540504" w:rsidRPr="00CB5EC9" w:rsidRDefault="00540504" w:rsidP="00772B9F">
            <w:pPr>
              <w:pStyle w:val="TAL"/>
            </w:pPr>
            <w:r w:rsidRPr="00CB5EC9">
              <w:t>Non-Mission-Critical user plane Push To Talk voice</w:t>
            </w:r>
          </w:p>
        </w:tc>
      </w:tr>
      <w:tr w:rsidR="00540504" w:rsidRPr="00CB5EC9" w14:paraId="5702B8B7" w14:textId="77777777" w:rsidTr="00772B9F">
        <w:tc>
          <w:tcPr>
            <w:tcW w:w="993" w:type="dxa"/>
            <w:tcBorders>
              <w:top w:val="single" w:sz="12" w:space="0" w:color="auto"/>
              <w:left w:val="single" w:sz="12" w:space="0" w:color="auto"/>
              <w:bottom w:val="single" w:sz="12" w:space="0" w:color="auto"/>
              <w:right w:val="single" w:sz="12" w:space="0" w:color="auto"/>
            </w:tcBorders>
          </w:tcPr>
          <w:p w14:paraId="177975AC" w14:textId="77777777" w:rsidR="00540504" w:rsidRPr="00CB5EC9" w:rsidRDefault="00540504" w:rsidP="00772B9F">
            <w:pPr>
              <w:pStyle w:val="TAC"/>
              <w:rPr>
                <w:lang w:eastAsia="zh-CN"/>
              </w:rPr>
            </w:pPr>
            <w:r w:rsidRPr="00CB5EC9">
              <w:rPr>
                <w:lang w:eastAsia="zh-CN"/>
              </w:rPr>
              <w:t>26</w:t>
            </w:r>
          </w:p>
        </w:tc>
        <w:tc>
          <w:tcPr>
            <w:tcW w:w="1134" w:type="dxa"/>
            <w:tcBorders>
              <w:top w:val="nil"/>
              <w:left w:val="single" w:sz="12" w:space="0" w:color="auto"/>
              <w:bottom w:val="single" w:sz="12" w:space="0" w:color="auto"/>
              <w:right w:val="single" w:sz="12" w:space="0" w:color="auto"/>
            </w:tcBorders>
          </w:tcPr>
          <w:p w14:paraId="29A416FC" w14:textId="77777777" w:rsidR="00540504" w:rsidRPr="00CB5EC9" w:rsidRDefault="00540504" w:rsidP="00772B9F">
            <w:pPr>
              <w:pStyle w:val="TAC"/>
            </w:pPr>
          </w:p>
        </w:tc>
        <w:tc>
          <w:tcPr>
            <w:tcW w:w="992" w:type="dxa"/>
            <w:tcBorders>
              <w:top w:val="single" w:sz="12" w:space="0" w:color="auto"/>
              <w:left w:val="single" w:sz="12" w:space="0" w:color="auto"/>
              <w:bottom w:val="single" w:sz="12" w:space="0" w:color="auto"/>
              <w:right w:val="single" w:sz="12" w:space="0" w:color="auto"/>
            </w:tcBorders>
          </w:tcPr>
          <w:p w14:paraId="171290AD" w14:textId="77777777" w:rsidR="00540504" w:rsidRPr="00CB5EC9" w:rsidRDefault="00540504" w:rsidP="00772B9F">
            <w:pPr>
              <w:pStyle w:val="TAC"/>
              <w:rPr>
                <w:lang w:eastAsia="zh-CN"/>
              </w:rPr>
            </w:pPr>
            <w:r w:rsidRPr="00CB5EC9">
              <w:rPr>
                <w:lang w:eastAsia="zh-CN"/>
              </w:rPr>
              <w:t>2</w:t>
            </w:r>
          </w:p>
        </w:tc>
        <w:tc>
          <w:tcPr>
            <w:tcW w:w="992" w:type="dxa"/>
            <w:tcBorders>
              <w:top w:val="single" w:sz="12" w:space="0" w:color="auto"/>
              <w:left w:val="single" w:sz="12" w:space="0" w:color="auto"/>
              <w:bottom w:val="single" w:sz="12" w:space="0" w:color="auto"/>
              <w:right w:val="single" w:sz="12" w:space="0" w:color="auto"/>
            </w:tcBorders>
          </w:tcPr>
          <w:p w14:paraId="3E44E921" w14:textId="77777777" w:rsidR="00540504" w:rsidRPr="00CB5EC9" w:rsidRDefault="00540504" w:rsidP="00772B9F">
            <w:pPr>
              <w:pStyle w:val="TAC"/>
              <w:rPr>
                <w:lang w:eastAsia="zh-CN"/>
              </w:rPr>
            </w:pPr>
            <w:r w:rsidRPr="00CB5EC9">
              <w:rPr>
                <w:lang w:eastAsia="zh-CN"/>
              </w:rPr>
              <w:t xml:space="preserve">200 </w:t>
            </w:r>
            <w:proofErr w:type="spellStart"/>
            <w:r w:rsidRPr="00CB5EC9">
              <w:rPr>
                <w:lang w:eastAsia="zh-CN"/>
              </w:rPr>
              <w:t>ms</w:t>
            </w:r>
            <w:proofErr w:type="spellEnd"/>
          </w:p>
        </w:tc>
        <w:tc>
          <w:tcPr>
            <w:tcW w:w="851" w:type="dxa"/>
            <w:tcBorders>
              <w:top w:val="single" w:sz="12" w:space="0" w:color="auto"/>
              <w:left w:val="single" w:sz="12" w:space="0" w:color="auto"/>
              <w:bottom w:val="single" w:sz="12" w:space="0" w:color="auto"/>
              <w:right w:val="single" w:sz="12" w:space="0" w:color="auto"/>
            </w:tcBorders>
          </w:tcPr>
          <w:p w14:paraId="74B07E3D" w14:textId="77777777" w:rsidR="00540504" w:rsidRPr="00CB5EC9" w:rsidRDefault="00540504" w:rsidP="00772B9F">
            <w:pPr>
              <w:pStyle w:val="TAC"/>
              <w:rPr>
                <w:lang w:eastAsia="zh-CN"/>
              </w:rPr>
            </w:pPr>
            <w:r w:rsidRPr="00CB5EC9">
              <w:t>10</w:t>
            </w:r>
            <w:r w:rsidRPr="00CB5EC9">
              <w:rPr>
                <w:sz w:val="22"/>
                <w:vertAlign w:val="superscript"/>
              </w:rPr>
              <w:t>-</w:t>
            </w:r>
            <w:r w:rsidRPr="00CB5EC9">
              <w:rPr>
                <w:sz w:val="22"/>
                <w:vertAlign w:val="superscript"/>
                <w:lang w:eastAsia="zh-CN"/>
              </w:rPr>
              <w:t>3</w:t>
            </w:r>
          </w:p>
        </w:tc>
        <w:tc>
          <w:tcPr>
            <w:tcW w:w="1276" w:type="dxa"/>
            <w:tcBorders>
              <w:top w:val="single" w:sz="12" w:space="0" w:color="auto"/>
              <w:left w:val="single" w:sz="12" w:space="0" w:color="auto"/>
              <w:bottom w:val="single" w:sz="12" w:space="0" w:color="auto"/>
              <w:right w:val="single" w:sz="12" w:space="0" w:color="auto"/>
            </w:tcBorders>
          </w:tcPr>
          <w:p w14:paraId="31E7CF8A" w14:textId="77777777" w:rsidR="00540504" w:rsidRPr="00CB5EC9" w:rsidRDefault="00540504" w:rsidP="00772B9F">
            <w:pPr>
              <w:pStyle w:val="TAC"/>
            </w:pPr>
            <w:r w:rsidRPr="00CB5EC9">
              <w:t>N/A</w:t>
            </w:r>
          </w:p>
        </w:tc>
        <w:tc>
          <w:tcPr>
            <w:tcW w:w="1134" w:type="dxa"/>
            <w:tcBorders>
              <w:top w:val="single" w:sz="12" w:space="0" w:color="auto"/>
              <w:left w:val="single" w:sz="12" w:space="0" w:color="auto"/>
              <w:bottom w:val="single" w:sz="12" w:space="0" w:color="auto"/>
              <w:right w:val="single" w:sz="12" w:space="0" w:color="auto"/>
            </w:tcBorders>
          </w:tcPr>
          <w:p w14:paraId="2511B1D5" w14:textId="77777777" w:rsidR="00540504" w:rsidRPr="00CB5EC9" w:rsidRDefault="00540504" w:rsidP="00772B9F">
            <w:pPr>
              <w:pStyle w:val="TAC"/>
            </w:pPr>
            <w:r w:rsidRPr="00CB5EC9">
              <w:t xml:space="preserve">2000 </w:t>
            </w:r>
            <w:proofErr w:type="spellStart"/>
            <w:r w:rsidRPr="00CB5EC9">
              <w:t>ms</w:t>
            </w:r>
            <w:proofErr w:type="spellEnd"/>
          </w:p>
        </w:tc>
        <w:tc>
          <w:tcPr>
            <w:tcW w:w="2516" w:type="dxa"/>
            <w:tcBorders>
              <w:top w:val="single" w:sz="12" w:space="0" w:color="auto"/>
              <w:left w:val="single" w:sz="12" w:space="0" w:color="auto"/>
              <w:bottom w:val="single" w:sz="12" w:space="0" w:color="auto"/>
              <w:right w:val="single" w:sz="12" w:space="0" w:color="auto"/>
            </w:tcBorders>
          </w:tcPr>
          <w:p w14:paraId="32E003E8" w14:textId="77777777" w:rsidR="00540504" w:rsidRPr="00CB5EC9" w:rsidRDefault="00540504" w:rsidP="00772B9F">
            <w:pPr>
              <w:pStyle w:val="TAL"/>
            </w:pPr>
            <w:r w:rsidRPr="00CB5EC9">
              <w:t>Mission Critical Video user plane</w:t>
            </w:r>
          </w:p>
        </w:tc>
      </w:tr>
      <w:tr w:rsidR="00540504" w:rsidRPr="00CB5EC9" w14:paraId="6A184D4A" w14:textId="77777777" w:rsidTr="00772B9F">
        <w:tc>
          <w:tcPr>
            <w:tcW w:w="993" w:type="dxa"/>
            <w:tcBorders>
              <w:top w:val="single" w:sz="12" w:space="0" w:color="auto"/>
              <w:left w:val="single" w:sz="12" w:space="0" w:color="auto"/>
              <w:bottom w:val="single" w:sz="12" w:space="0" w:color="auto"/>
              <w:right w:val="single" w:sz="12" w:space="0" w:color="auto"/>
            </w:tcBorders>
          </w:tcPr>
          <w:p w14:paraId="1E7531BA" w14:textId="77777777" w:rsidR="00540504" w:rsidRPr="00CB5EC9" w:rsidRDefault="00540504" w:rsidP="00772B9F">
            <w:pPr>
              <w:pStyle w:val="TAC"/>
            </w:pPr>
            <w:r w:rsidRPr="00CB5EC9">
              <w:rPr>
                <w:lang w:eastAsia="zh-CN"/>
              </w:rPr>
              <w:t>60</w:t>
            </w:r>
          </w:p>
        </w:tc>
        <w:tc>
          <w:tcPr>
            <w:tcW w:w="1134" w:type="dxa"/>
            <w:tcBorders>
              <w:top w:val="single" w:sz="12" w:space="0" w:color="auto"/>
              <w:left w:val="single" w:sz="12" w:space="0" w:color="auto"/>
              <w:bottom w:val="nil"/>
              <w:right w:val="single" w:sz="12" w:space="0" w:color="auto"/>
            </w:tcBorders>
          </w:tcPr>
          <w:p w14:paraId="11017FF8" w14:textId="77777777" w:rsidR="00540504" w:rsidRPr="00CB5EC9" w:rsidRDefault="00540504" w:rsidP="00772B9F">
            <w:pPr>
              <w:pStyle w:val="TAC"/>
            </w:pPr>
            <w:r w:rsidRPr="00CB5EC9">
              <w:t>Non-GBR</w:t>
            </w:r>
          </w:p>
        </w:tc>
        <w:tc>
          <w:tcPr>
            <w:tcW w:w="992" w:type="dxa"/>
            <w:tcBorders>
              <w:top w:val="single" w:sz="12" w:space="0" w:color="auto"/>
              <w:left w:val="single" w:sz="12" w:space="0" w:color="auto"/>
              <w:bottom w:val="single" w:sz="12" w:space="0" w:color="auto"/>
              <w:right w:val="single" w:sz="12" w:space="0" w:color="auto"/>
            </w:tcBorders>
          </w:tcPr>
          <w:p w14:paraId="019706F1" w14:textId="77777777" w:rsidR="00540504" w:rsidRPr="00CB5EC9" w:rsidRDefault="00540504" w:rsidP="00772B9F">
            <w:pPr>
              <w:pStyle w:val="TAC"/>
            </w:pPr>
            <w:r w:rsidRPr="00CB5EC9">
              <w:rPr>
                <w:lang w:eastAsia="zh-CN"/>
              </w:rPr>
              <w:t>1</w:t>
            </w:r>
          </w:p>
        </w:tc>
        <w:tc>
          <w:tcPr>
            <w:tcW w:w="992" w:type="dxa"/>
            <w:tcBorders>
              <w:top w:val="single" w:sz="12" w:space="0" w:color="auto"/>
              <w:left w:val="single" w:sz="12" w:space="0" w:color="auto"/>
              <w:bottom w:val="single" w:sz="12" w:space="0" w:color="auto"/>
              <w:right w:val="single" w:sz="12" w:space="0" w:color="auto"/>
            </w:tcBorders>
          </w:tcPr>
          <w:p w14:paraId="19F207B9" w14:textId="77777777" w:rsidR="00540504" w:rsidRPr="00CB5EC9" w:rsidRDefault="00540504" w:rsidP="00772B9F">
            <w:pPr>
              <w:pStyle w:val="TAC"/>
              <w:rPr>
                <w:lang w:eastAsia="zh-CN"/>
              </w:rPr>
            </w:pPr>
            <w:r w:rsidRPr="00CB5EC9">
              <w:rPr>
                <w:lang w:eastAsia="zh-CN"/>
              </w:rPr>
              <w:t xml:space="preserve">120 </w:t>
            </w:r>
            <w:proofErr w:type="spellStart"/>
            <w:r w:rsidRPr="00CB5EC9">
              <w:rPr>
                <w:lang w:eastAsia="zh-CN"/>
              </w:rPr>
              <w:t>ms</w:t>
            </w:r>
            <w:proofErr w:type="spellEnd"/>
          </w:p>
          <w:p w14:paraId="751EF236" w14:textId="77777777" w:rsidR="00540504" w:rsidRPr="00CB5EC9" w:rsidRDefault="00540504" w:rsidP="00772B9F">
            <w:pPr>
              <w:pStyle w:val="TAC"/>
            </w:pPr>
          </w:p>
        </w:tc>
        <w:tc>
          <w:tcPr>
            <w:tcW w:w="851" w:type="dxa"/>
            <w:tcBorders>
              <w:top w:val="single" w:sz="12" w:space="0" w:color="auto"/>
              <w:left w:val="single" w:sz="12" w:space="0" w:color="auto"/>
              <w:bottom w:val="single" w:sz="12" w:space="0" w:color="auto"/>
              <w:right w:val="single" w:sz="12" w:space="0" w:color="auto"/>
            </w:tcBorders>
          </w:tcPr>
          <w:p w14:paraId="3F3EFB30" w14:textId="77777777" w:rsidR="00540504" w:rsidRPr="00CB5EC9" w:rsidRDefault="00540504" w:rsidP="00772B9F">
            <w:pPr>
              <w:pStyle w:val="TAC"/>
            </w:pPr>
            <w:r w:rsidRPr="00CB5EC9">
              <w:t>10</w:t>
            </w:r>
            <w:r w:rsidRPr="00CB5EC9">
              <w:rPr>
                <w:sz w:val="22"/>
                <w:vertAlign w:val="superscript"/>
              </w:rPr>
              <w:t>-</w:t>
            </w:r>
            <w:r w:rsidRPr="00CB5EC9">
              <w:rPr>
                <w:sz w:val="22"/>
                <w:vertAlign w:val="superscript"/>
                <w:lang w:eastAsia="zh-CN"/>
              </w:rPr>
              <w:t>6</w:t>
            </w:r>
          </w:p>
        </w:tc>
        <w:tc>
          <w:tcPr>
            <w:tcW w:w="1276" w:type="dxa"/>
            <w:tcBorders>
              <w:top w:val="single" w:sz="12" w:space="0" w:color="auto"/>
              <w:left w:val="single" w:sz="12" w:space="0" w:color="auto"/>
              <w:bottom w:val="single" w:sz="12" w:space="0" w:color="auto"/>
              <w:right w:val="single" w:sz="12" w:space="0" w:color="auto"/>
            </w:tcBorders>
          </w:tcPr>
          <w:p w14:paraId="6E374284" w14:textId="77777777" w:rsidR="00540504" w:rsidRPr="00CB5EC9" w:rsidRDefault="00540504" w:rsidP="00772B9F">
            <w:pPr>
              <w:pStyle w:val="TAC"/>
            </w:pPr>
            <w:r w:rsidRPr="00CB5EC9">
              <w:rPr>
                <w:lang w:eastAsia="zh-CN"/>
              </w:rPr>
              <w:t>N/A</w:t>
            </w:r>
          </w:p>
        </w:tc>
        <w:tc>
          <w:tcPr>
            <w:tcW w:w="1134" w:type="dxa"/>
            <w:tcBorders>
              <w:top w:val="single" w:sz="12" w:space="0" w:color="auto"/>
              <w:left w:val="single" w:sz="12" w:space="0" w:color="auto"/>
              <w:bottom w:val="single" w:sz="12" w:space="0" w:color="auto"/>
              <w:right w:val="single" w:sz="12" w:space="0" w:color="auto"/>
            </w:tcBorders>
          </w:tcPr>
          <w:p w14:paraId="58FFB93D" w14:textId="77777777" w:rsidR="00540504" w:rsidRPr="00CB5EC9" w:rsidRDefault="00540504" w:rsidP="00772B9F">
            <w:pPr>
              <w:pStyle w:val="TAC"/>
            </w:pPr>
            <w:r w:rsidRPr="00CB5EC9">
              <w:rPr>
                <w:lang w:eastAsia="zh-CN"/>
              </w:rPr>
              <w:t>N/A</w:t>
            </w:r>
          </w:p>
        </w:tc>
        <w:tc>
          <w:tcPr>
            <w:tcW w:w="2516" w:type="dxa"/>
            <w:tcBorders>
              <w:top w:val="single" w:sz="12" w:space="0" w:color="auto"/>
              <w:left w:val="single" w:sz="12" w:space="0" w:color="auto"/>
              <w:bottom w:val="single" w:sz="12" w:space="0" w:color="auto"/>
              <w:right w:val="single" w:sz="12" w:space="0" w:color="auto"/>
            </w:tcBorders>
          </w:tcPr>
          <w:p w14:paraId="65723997" w14:textId="77777777" w:rsidR="00540504" w:rsidRPr="00CB5EC9" w:rsidRDefault="00540504" w:rsidP="00772B9F">
            <w:pPr>
              <w:pStyle w:val="TAL"/>
            </w:pPr>
            <w:r w:rsidRPr="00CB5EC9">
              <w:t>Mission Critical delay sensitive signalling (e.g. MC-PTT signalling)</w:t>
            </w:r>
          </w:p>
        </w:tc>
      </w:tr>
      <w:tr w:rsidR="00540504" w:rsidRPr="00CB5EC9" w14:paraId="61BF2645" w14:textId="77777777" w:rsidTr="00772B9F">
        <w:tc>
          <w:tcPr>
            <w:tcW w:w="993" w:type="dxa"/>
            <w:tcBorders>
              <w:top w:val="single" w:sz="12" w:space="0" w:color="auto"/>
              <w:left w:val="single" w:sz="12" w:space="0" w:color="auto"/>
              <w:bottom w:val="single" w:sz="12" w:space="0" w:color="auto"/>
              <w:right w:val="single" w:sz="12" w:space="0" w:color="auto"/>
            </w:tcBorders>
          </w:tcPr>
          <w:p w14:paraId="4159FE41" w14:textId="77777777" w:rsidR="00540504" w:rsidRPr="00CB5EC9" w:rsidRDefault="00540504" w:rsidP="00772B9F">
            <w:pPr>
              <w:pStyle w:val="TAC"/>
            </w:pPr>
            <w:r w:rsidRPr="00CB5EC9">
              <w:rPr>
                <w:lang w:eastAsia="zh-CN"/>
              </w:rPr>
              <w:t>61</w:t>
            </w:r>
          </w:p>
        </w:tc>
        <w:tc>
          <w:tcPr>
            <w:tcW w:w="1134" w:type="dxa"/>
            <w:tcBorders>
              <w:top w:val="nil"/>
              <w:left w:val="single" w:sz="12" w:space="0" w:color="auto"/>
              <w:bottom w:val="single" w:sz="12" w:space="0" w:color="auto"/>
              <w:right w:val="single" w:sz="12" w:space="0" w:color="auto"/>
            </w:tcBorders>
          </w:tcPr>
          <w:p w14:paraId="347BCC72" w14:textId="77777777" w:rsidR="00540504" w:rsidRPr="00CB5EC9" w:rsidRDefault="00540504" w:rsidP="00772B9F">
            <w:pPr>
              <w:pStyle w:val="TAC"/>
            </w:pPr>
          </w:p>
        </w:tc>
        <w:tc>
          <w:tcPr>
            <w:tcW w:w="992" w:type="dxa"/>
            <w:tcBorders>
              <w:top w:val="single" w:sz="12" w:space="0" w:color="auto"/>
              <w:left w:val="single" w:sz="12" w:space="0" w:color="auto"/>
              <w:bottom w:val="single" w:sz="12" w:space="0" w:color="auto"/>
              <w:right w:val="single" w:sz="12" w:space="0" w:color="auto"/>
            </w:tcBorders>
          </w:tcPr>
          <w:p w14:paraId="0C5EFA2C" w14:textId="77777777" w:rsidR="00540504" w:rsidRPr="00CB5EC9" w:rsidRDefault="00540504" w:rsidP="00772B9F">
            <w:pPr>
              <w:pStyle w:val="TAC"/>
            </w:pPr>
            <w:r w:rsidRPr="00CB5EC9">
              <w:rPr>
                <w:lang w:eastAsia="zh-CN"/>
              </w:rPr>
              <w:t>6</w:t>
            </w:r>
          </w:p>
        </w:tc>
        <w:tc>
          <w:tcPr>
            <w:tcW w:w="992" w:type="dxa"/>
            <w:tcBorders>
              <w:top w:val="single" w:sz="12" w:space="0" w:color="auto"/>
              <w:left w:val="single" w:sz="12" w:space="0" w:color="auto"/>
              <w:bottom w:val="single" w:sz="12" w:space="0" w:color="auto"/>
              <w:right w:val="single" w:sz="12" w:space="0" w:color="auto"/>
            </w:tcBorders>
          </w:tcPr>
          <w:p w14:paraId="32B02BC6" w14:textId="77777777" w:rsidR="00540504" w:rsidRPr="00CB5EC9" w:rsidRDefault="00540504" w:rsidP="00772B9F">
            <w:pPr>
              <w:pStyle w:val="TAC"/>
              <w:rPr>
                <w:lang w:eastAsia="zh-CN"/>
              </w:rPr>
            </w:pPr>
            <w:r w:rsidRPr="00CB5EC9">
              <w:rPr>
                <w:lang w:eastAsia="zh-CN"/>
              </w:rPr>
              <w:t xml:space="preserve">400 </w:t>
            </w:r>
            <w:proofErr w:type="spellStart"/>
            <w:r w:rsidRPr="00CB5EC9">
              <w:rPr>
                <w:lang w:eastAsia="zh-CN"/>
              </w:rPr>
              <w:t>ms</w:t>
            </w:r>
            <w:proofErr w:type="spellEnd"/>
          </w:p>
          <w:p w14:paraId="2B8C10D7" w14:textId="77777777" w:rsidR="00540504" w:rsidRPr="00CB5EC9" w:rsidRDefault="00540504" w:rsidP="00772B9F">
            <w:pPr>
              <w:pStyle w:val="TAC"/>
            </w:pPr>
          </w:p>
        </w:tc>
        <w:tc>
          <w:tcPr>
            <w:tcW w:w="851" w:type="dxa"/>
            <w:tcBorders>
              <w:top w:val="single" w:sz="12" w:space="0" w:color="auto"/>
              <w:left w:val="single" w:sz="12" w:space="0" w:color="auto"/>
              <w:bottom w:val="single" w:sz="12" w:space="0" w:color="auto"/>
              <w:right w:val="single" w:sz="12" w:space="0" w:color="auto"/>
            </w:tcBorders>
          </w:tcPr>
          <w:p w14:paraId="376ECDA4" w14:textId="77777777" w:rsidR="00540504" w:rsidRPr="00CB5EC9" w:rsidRDefault="00540504" w:rsidP="00772B9F">
            <w:pPr>
              <w:pStyle w:val="TAC"/>
            </w:pPr>
            <w:r w:rsidRPr="00CB5EC9">
              <w:t>10</w:t>
            </w:r>
            <w:r w:rsidRPr="00CB5EC9">
              <w:rPr>
                <w:sz w:val="22"/>
                <w:vertAlign w:val="superscript"/>
              </w:rPr>
              <w:t>-</w:t>
            </w:r>
            <w:r w:rsidRPr="00CB5EC9">
              <w:rPr>
                <w:sz w:val="22"/>
                <w:vertAlign w:val="superscript"/>
                <w:lang w:eastAsia="zh-CN"/>
              </w:rPr>
              <w:t>6</w:t>
            </w:r>
          </w:p>
        </w:tc>
        <w:tc>
          <w:tcPr>
            <w:tcW w:w="1276" w:type="dxa"/>
            <w:tcBorders>
              <w:top w:val="single" w:sz="12" w:space="0" w:color="auto"/>
              <w:left w:val="single" w:sz="12" w:space="0" w:color="auto"/>
              <w:bottom w:val="single" w:sz="12" w:space="0" w:color="auto"/>
              <w:right w:val="single" w:sz="12" w:space="0" w:color="auto"/>
            </w:tcBorders>
          </w:tcPr>
          <w:p w14:paraId="30D3D5A2" w14:textId="77777777" w:rsidR="00540504" w:rsidRPr="00CB5EC9" w:rsidRDefault="00540504" w:rsidP="00772B9F">
            <w:pPr>
              <w:pStyle w:val="TAC"/>
            </w:pPr>
            <w:r w:rsidRPr="00CB5EC9">
              <w:rPr>
                <w:lang w:eastAsia="zh-CN"/>
              </w:rPr>
              <w:t>N/A</w:t>
            </w:r>
          </w:p>
        </w:tc>
        <w:tc>
          <w:tcPr>
            <w:tcW w:w="1134" w:type="dxa"/>
            <w:tcBorders>
              <w:top w:val="single" w:sz="12" w:space="0" w:color="auto"/>
              <w:left w:val="single" w:sz="12" w:space="0" w:color="auto"/>
              <w:bottom w:val="single" w:sz="12" w:space="0" w:color="auto"/>
              <w:right w:val="single" w:sz="12" w:space="0" w:color="auto"/>
            </w:tcBorders>
          </w:tcPr>
          <w:p w14:paraId="49B78583" w14:textId="77777777" w:rsidR="00540504" w:rsidRPr="00CB5EC9" w:rsidRDefault="00540504" w:rsidP="00772B9F">
            <w:pPr>
              <w:pStyle w:val="TAC"/>
            </w:pPr>
            <w:r w:rsidRPr="00CB5EC9">
              <w:rPr>
                <w:lang w:eastAsia="zh-CN"/>
              </w:rPr>
              <w:t>N/A</w:t>
            </w:r>
          </w:p>
        </w:tc>
        <w:tc>
          <w:tcPr>
            <w:tcW w:w="2516" w:type="dxa"/>
            <w:tcBorders>
              <w:top w:val="single" w:sz="12" w:space="0" w:color="auto"/>
              <w:left w:val="single" w:sz="12" w:space="0" w:color="auto"/>
              <w:bottom w:val="single" w:sz="12" w:space="0" w:color="auto"/>
              <w:right w:val="single" w:sz="12" w:space="0" w:color="auto"/>
            </w:tcBorders>
          </w:tcPr>
          <w:p w14:paraId="2089CE61" w14:textId="77777777" w:rsidR="00540504" w:rsidRPr="00CB5EC9" w:rsidRDefault="00540504" w:rsidP="00772B9F">
            <w:pPr>
              <w:pStyle w:val="TAL"/>
            </w:pPr>
            <w:r w:rsidRPr="00CB5EC9">
              <w:t>Mission Critical Data (e.g. example services are the same as 5QI 6/8/9 as specified in TS 23.501 [4])</w:t>
            </w:r>
          </w:p>
        </w:tc>
      </w:tr>
      <w:tr w:rsidR="00540504" w:rsidRPr="00CB5EC9" w14:paraId="292DA034" w14:textId="77777777" w:rsidTr="00772B9F">
        <w:tc>
          <w:tcPr>
            <w:tcW w:w="993" w:type="dxa"/>
            <w:tcBorders>
              <w:top w:val="single" w:sz="12" w:space="0" w:color="auto"/>
              <w:left w:val="single" w:sz="12" w:space="0" w:color="auto"/>
              <w:bottom w:val="single" w:sz="12" w:space="0" w:color="auto"/>
              <w:right w:val="single" w:sz="12" w:space="0" w:color="auto"/>
            </w:tcBorders>
          </w:tcPr>
          <w:p w14:paraId="7D2C0665" w14:textId="77777777" w:rsidR="00540504" w:rsidRPr="00CB5EC9" w:rsidRDefault="00540504" w:rsidP="00772B9F">
            <w:pPr>
              <w:pStyle w:val="TAC"/>
            </w:pPr>
            <w:r w:rsidRPr="00CB5EC9">
              <w:t>92</w:t>
            </w:r>
          </w:p>
        </w:tc>
        <w:tc>
          <w:tcPr>
            <w:tcW w:w="1134" w:type="dxa"/>
            <w:tcBorders>
              <w:top w:val="single" w:sz="12" w:space="0" w:color="auto"/>
              <w:left w:val="single" w:sz="12" w:space="0" w:color="auto"/>
              <w:bottom w:val="nil"/>
              <w:right w:val="single" w:sz="12" w:space="0" w:color="auto"/>
            </w:tcBorders>
          </w:tcPr>
          <w:p w14:paraId="1CFE4F06" w14:textId="77777777" w:rsidR="00540504" w:rsidRPr="00CB5EC9" w:rsidRDefault="00540504" w:rsidP="00772B9F">
            <w:pPr>
              <w:pStyle w:val="TAC"/>
            </w:pPr>
            <w:r w:rsidRPr="00CB5EC9">
              <w:t>Delay Critical GBR</w:t>
            </w:r>
          </w:p>
          <w:p w14:paraId="632A563F" w14:textId="77777777" w:rsidR="00540504" w:rsidRPr="00CB5EC9" w:rsidRDefault="00540504" w:rsidP="00772B9F">
            <w:pPr>
              <w:pStyle w:val="TAC"/>
            </w:pPr>
            <w:r w:rsidRPr="00CB5EC9">
              <w:t>(NOTE 1)</w:t>
            </w:r>
          </w:p>
        </w:tc>
        <w:tc>
          <w:tcPr>
            <w:tcW w:w="992" w:type="dxa"/>
            <w:tcBorders>
              <w:top w:val="single" w:sz="12" w:space="0" w:color="auto"/>
              <w:left w:val="single" w:sz="12" w:space="0" w:color="auto"/>
              <w:bottom w:val="single" w:sz="12" w:space="0" w:color="auto"/>
              <w:right w:val="single" w:sz="12" w:space="0" w:color="auto"/>
            </w:tcBorders>
          </w:tcPr>
          <w:p w14:paraId="6A3B8A26" w14:textId="77777777" w:rsidR="00540504" w:rsidRPr="00CB5EC9" w:rsidRDefault="00540504" w:rsidP="00772B9F">
            <w:pPr>
              <w:pStyle w:val="TAC"/>
            </w:pPr>
            <w:r w:rsidRPr="00CB5EC9">
              <w:t>5</w:t>
            </w:r>
          </w:p>
        </w:tc>
        <w:tc>
          <w:tcPr>
            <w:tcW w:w="992" w:type="dxa"/>
            <w:tcBorders>
              <w:top w:val="single" w:sz="12" w:space="0" w:color="auto"/>
              <w:left w:val="single" w:sz="12" w:space="0" w:color="auto"/>
              <w:bottom w:val="single" w:sz="12" w:space="0" w:color="auto"/>
              <w:right w:val="single" w:sz="12" w:space="0" w:color="auto"/>
            </w:tcBorders>
          </w:tcPr>
          <w:p w14:paraId="092FB6CA" w14:textId="77777777" w:rsidR="00540504" w:rsidRPr="00CB5EC9" w:rsidRDefault="00540504" w:rsidP="00772B9F">
            <w:pPr>
              <w:pStyle w:val="TAC"/>
            </w:pPr>
            <w:r w:rsidRPr="00CB5EC9">
              <w:t>5ms</w:t>
            </w:r>
          </w:p>
          <w:p w14:paraId="068414D7" w14:textId="77777777" w:rsidR="00540504" w:rsidRPr="00CB5EC9" w:rsidRDefault="00540504" w:rsidP="00772B9F">
            <w:pPr>
              <w:pStyle w:val="TAC"/>
            </w:pPr>
          </w:p>
        </w:tc>
        <w:tc>
          <w:tcPr>
            <w:tcW w:w="851" w:type="dxa"/>
            <w:tcBorders>
              <w:top w:val="single" w:sz="12" w:space="0" w:color="auto"/>
              <w:left w:val="single" w:sz="12" w:space="0" w:color="auto"/>
              <w:bottom w:val="single" w:sz="12" w:space="0" w:color="auto"/>
              <w:right w:val="single" w:sz="12" w:space="0" w:color="auto"/>
            </w:tcBorders>
          </w:tcPr>
          <w:p w14:paraId="14202B17" w14:textId="77777777" w:rsidR="00540504" w:rsidRPr="00CB5EC9" w:rsidRDefault="00540504" w:rsidP="00772B9F">
            <w:pPr>
              <w:pStyle w:val="TAC"/>
            </w:pPr>
            <w:r w:rsidRPr="00CB5EC9">
              <w:t>10</w:t>
            </w:r>
            <w:r w:rsidRPr="00CB5EC9">
              <w:rPr>
                <w:sz w:val="22"/>
                <w:vertAlign w:val="superscript"/>
              </w:rPr>
              <w:t>-4</w:t>
            </w:r>
          </w:p>
        </w:tc>
        <w:tc>
          <w:tcPr>
            <w:tcW w:w="1276" w:type="dxa"/>
            <w:tcBorders>
              <w:top w:val="single" w:sz="12" w:space="0" w:color="auto"/>
              <w:left w:val="single" w:sz="12" w:space="0" w:color="auto"/>
              <w:bottom w:val="single" w:sz="12" w:space="0" w:color="auto"/>
              <w:right w:val="single" w:sz="12" w:space="0" w:color="auto"/>
            </w:tcBorders>
          </w:tcPr>
          <w:p w14:paraId="3121C090" w14:textId="77777777" w:rsidR="00540504" w:rsidRPr="00CB5EC9" w:rsidRDefault="00540504" w:rsidP="00772B9F">
            <w:pPr>
              <w:pStyle w:val="TAC"/>
            </w:pPr>
            <w:r w:rsidRPr="00CB5EC9">
              <w:t>2000</w:t>
            </w:r>
            <w:r w:rsidRPr="00CB5EC9">
              <w:rPr>
                <w:lang w:eastAsia="zh-CN"/>
              </w:rPr>
              <w:t>0</w:t>
            </w:r>
            <w:r w:rsidRPr="00CB5EC9">
              <w:t xml:space="preserve"> bytes</w:t>
            </w:r>
          </w:p>
        </w:tc>
        <w:tc>
          <w:tcPr>
            <w:tcW w:w="1134" w:type="dxa"/>
            <w:tcBorders>
              <w:top w:val="single" w:sz="12" w:space="0" w:color="auto"/>
              <w:left w:val="single" w:sz="12" w:space="0" w:color="auto"/>
              <w:bottom w:val="single" w:sz="12" w:space="0" w:color="auto"/>
              <w:right w:val="single" w:sz="12" w:space="0" w:color="auto"/>
            </w:tcBorders>
          </w:tcPr>
          <w:p w14:paraId="76E5186B" w14:textId="77777777" w:rsidR="00540504" w:rsidRPr="00CB5EC9" w:rsidRDefault="00540504" w:rsidP="00772B9F">
            <w:pPr>
              <w:pStyle w:val="TAC"/>
            </w:pPr>
            <w:r w:rsidRPr="00CB5EC9">
              <w:t xml:space="preserve">2000 </w:t>
            </w:r>
            <w:proofErr w:type="spellStart"/>
            <w:r w:rsidRPr="00CB5EC9">
              <w:t>ms</w:t>
            </w:r>
            <w:proofErr w:type="spellEnd"/>
          </w:p>
        </w:tc>
        <w:tc>
          <w:tcPr>
            <w:tcW w:w="2516" w:type="dxa"/>
            <w:tcBorders>
              <w:top w:val="single" w:sz="12" w:space="0" w:color="auto"/>
              <w:left w:val="single" w:sz="12" w:space="0" w:color="auto"/>
              <w:bottom w:val="single" w:sz="12" w:space="0" w:color="auto"/>
              <w:right w:val="single" w:sz="12" w:space="0" w:color="auto"/>
            </w:tcBorders>
          </w:tcPr>
          <w:p w14:paraId="4DE6C558" w14:textId="77777777" w:rsidR="00540504" w:rsidRPr="00CB5EC9" w:rsidRDefault="00540504" w:rsidP="00772B9F">
            <w:pPr>
              <w:pStyle w:val="TAL"/>
            </w:pPr>
            <w:r w:rsidRPr="00CB5EC9">
              <w:t xml:space="preserve">Interactive service - consume VR content with high compression rate via tethered VR headset (See </w:t>
            </w:r>
            <w:r w:rsidRPr="00CB5EC9">
              <w:rPr>
                <w:lang w:eastAsia="zh-CN"/>
              </w:rPr>
              <w:t>TS 22.261 [6])</w:t>
            </w:r>
          </w:p>
        </w:tc>
      </w:tr>
      <w:tr w:rsidR="00540504" w:rsidRPr="00CB5EC9" w14:paraId="33363F44" w14:textId="77777777" w:rsidTr="00772B9F">
        <w:tc>
          <w:tcPr>
            <w:tcW w:w="993" w:type="dxa"/>
            <w:tcBorders>
              <w:top w:val="single" w:sz="12" w:space="0" w:color="auto"/>
              <w:left w:val="single" w:sz="12" w:space="0" w:color="auto"/>
              <w:bottom w:val="single" w:sz="12" w:space="0" w:color="auto"/>
              <w:right w:val="single" w:sz="12" w:space="0" w:color="auto"/>
            </w:tcBorders>
          </w:tcPr>
          <w:p w14:paraId="5667BF8F" w14:textId="77777777" w:rsidR="00540504" w:rsidRPr="00CB5EC9" w:rsidRDefault="00540504" w:rsidP="00772B9F">
            <w:pPr>
              <w:pStyle w:val="TAC"/>
            </w:pPr>
            <w:r w:rsidRPr="00CB5EC9">
              <w:t>93</w:t>
            </w:r>
          </w:p>
        </w:tc>
        <w:tc>
          <w:tcPr>
            <w:tcW w:w="1134" w:type="dxa"/>
            <w:tcBorders>
              <w:top w:val="nil"/>
              <w:left w:val="single" w:sz="12" w:space="0" w:color="auto"/>
              <w:bottom w:val="single" w:sz="12" w:space="0" w:color="auto"/>
              <w:right w:val="single" w:sz="12" w:space="0" w:color="auto"/>
            </w:tcBorders>
          </w:tcPr>
          <w:p w14:paraId="652CB487" w14:textId="77777777" w:rsidR="00540504" w:rsidRPr="00CB5EC9" w:rsidRDefault="00540504" w:rsidP="00772B9F">
            <w:pPr>
              <w:pStyle w:val="TAC"/>
            </w:pPr>
          </w:p>
        </w:tc>
        <w:tc>
          <w:tcPr>
            <w:tcW w:w="992" w:type="dxa"/>
            <w:tcBorders>
              <w:top w:val="single" w:sz="12" w:space="0" w:color="auto"/>
              <w:left w:val="single" w:sz="12" w:space="0" w:color="auto"/>
              <w:bottom w:val="single" w:sz="12" w:space="0" w:color="auto"/>
              <w:right w:val="single" w:sz="12" w:space="0" w:color="auto"/>
            </w:tcBorders>
          </w:tcPr>
          <w:p w14:paraId="7F16883D" w14:textId="77777777" w:rsidR="00540504" w:rsidRPr="00CB5EC9" w:rsidRDefault="00540504" w:rsidP="00772B9F">
            <w:pPr>
              <w:pStyle w:val="TAC"/>
            </w:pPr>
            <w:r w:rsidRPr="00CB5EC9">
              <w:t>6</w:t>
            </w:r>
          </w:p>
        </w:tc>
        <w:tc>
          <w:tcPr>
            <w:tcW w:w="992" w:type="dxa"/>
            <w:tcBorders>
              <w:top w:val="single" w:sz="12" w:space="0" w:color="auto"/>
              <w:left w:val="single" w:sz="12" w:space="0" w:color="auto"/>
              <w:bottom w:val="single" w:sz="12" w:space="0" w:color="auto"/>
              <w:right w:val="single" w:sz="12" w:space="0" w:color="auto"/>
            </w:tcBorders>
          </w:tcPr>
          <w:p w14:paraId="1E758D44" w14:textId="77777777" w:rsidR="00540504" w:rsidRPr="00CB5EC9" w:rsidRDefault="00540504" w:rsidP="00772B9F">
            <w:pPr>
              <w:pStyle w:val="TAC"/>
            </w:pPr>
            <w:r w:rsidRPr="00CB5EC9">
              <w:t>10ms</w:t>
            </w:r>
          </w:p>
          <w:p w14:paraId="1EB91BFB" w14:textId="77777777" w:rsidR="00540504" w:rsidRPr="00CB5EC9" w:rsidRDefault="00540504" w:rsidP="00772B9F">
            <w:pPr>
              <w:pStyle w:val="TAC"/>
            </w:pPr>
          </w:p>
        </w:tc>
        <w:tc>
          <w:tcPr>
            <w:tcW w:w="851" w:type="dxa"/>
            <w:tcBorders>
              <w:top w:val="single" w:sz="12" w:space="0" w:color="auto"/>
              <w:left w:val="single" w:sz="12" w:space="0" w:color="auto"/>
              <w:bottom w:val="single" w:sz="12" w:space="0" w:color="auto"/>
              <w:right w:val="single" w:sz="12" w:space="0" w:color="auto"/>
            </w:tcBorders>
          </w:tcPr>
          <w:p w14:paraId="3E734174" w14:textId="77777777" w:rsidR="00540504" w:rsidRPr="00CB5EC9" w:rsidRDefault="00540504" w:rsidP="00772B9F">
            <w:pPr>
              <w:pStyle w:val="TAC"/>
            </w:pPr>
            <w:r w:rsidRPr="00CB5EC9">
              <w:t>10</w:t>
            </w:r>
            <w:r w:rsidRPr="00CB5EC9">
              <w:rPr>
                <w:sz w:val="22"/>
                <w:vertAlign w:val="superscript"/>
              </w:rPr>
              <w:t>-4</w:t>
            </w:r>
          </w:p>
        </w:tc>
        <w:tc>
          <w:tcPr>
            <w:tcW w:w="1276" w:type="dxa"/>
            <w:tcBorders>
              <w:top w:val="single" w:sz="12" w:space="0" w:color="auto"/>
              <w:left w:val="single" w:sz="12" w:space="0" w:color="auto"/>
              <w:bottom w:val="single" w:sz="12" w:space="0" w:color="auto"/>
              <w:right w:val="single" w:sz="12" w:space="0" w:color="auto"/>
            </w:tcBorders>
          </w:tcPr>
          <w:p w14:paraId="66A2CDBD" w14:textId="77777777" w:rsidR="00540504" w:rsidRPr="00CB5EC9" w:rsidRDefault="00540504" w:rsidP="00772B9F">
            <w:pPr>
              <w:pStyle w:val="TAC"/>
            </w:pPr>
            <w:r w:rsidRPr="00CB5EC9">
              <w:t>20000</w:t>
            </w:r>
            <w:r w:rsidRPr="00CB5EC9">
              <w:rPr>
                <w:lang w:eastAsia="zh-CN"/>
              </w:rPr>
              <w:t xml:space="preserve"> </w:t>
            </w:r>
            <w:r w:rsidRPr="00CB5EC9">
              <w:t>bytes</w:t>
            </w:r>
          </w:p>
        </w:tc>
        <w:tc>
          <w:tcPr>
            <w:tcW w:w="1134" w:type="dxa"/>
            <w:tcBorders>
              <w:top w:val="single" w:sz="12" w:space="0" w:color="auto"/>
              <w:left w:val="single" w:sz="12" w:space="0" w:color="auto"/>
              <w:bottom w:val="single" w:sz="12" w:space="0" w:color="auto"/>
              <w:right w:val="single" w:sz="12" w:space="0" w:color="auto"/>
            </w:tcBorders>
          </w:tcPr>
          <w:p w14:paraId="0EBBBA42" w14:textId="77777777" w:rsidR="00540504" w:rsidRPr="00CB5EC9" w:rsidRDefault="00540504" w:rsidP="00772B9F">
            <w:pPr>
              <w:pStyle w:val="TAC"/>
            </w:pPr>
            <w:r w:rsidRPr="00CB5EC9">
              <w:t xml:space="preserve">2000 </w:t>
            </w:r>
            <w:proofErr w:type="spellStart"/>
            <w:r w:rsidRPr="00CB5EC9">
              <w:t>ms</w:t>
            </w:r>
            <w:proofErr w:type="spellEnd"/>
          </w:p>
        </w:tc>
        <w:tc>
          <w:tcPr>
            <w:tcW w:w="2516" w:type="dxa"/>
            <w:tcBorders>
              <w:top w:val="single" w:sz="12" w:space="0" w:color="auto"/>
              <w:left w:val="single" w:sz="12" w:space="0" w:color="auto"/>
              <w:bottom w:val="single" w:sz="12" w:space="0" w:color="auto"/>
              <w:right w:val="single" w:sz="12" w:space="0" w:color="auto"/>
            </w:tcBorders>
          </w:tcPr>
          <w:p w14:paraId="52E52D59" w14:textId="77777777" w:rsidR="00540504" w:rsidRPr="00CB5EC9" w:rsidRDefault="00540504" w:rsidP="00772B9F">
            <w:pPr>
              <w:pStyle w:val="TAL"/>
              <w:rPr>
                <w:lang w:eastAsia="zh-CN"/>
              </w:rPr>
            </w:pPr>
            <w:r w:rsidRPr="00CB5EC9">
              <w:t>interactive service - consume VR content with low compression rate via tethered VR headset</w:t>
            </w:r>
            <w:r w:rsidRPr="00CB5EC9">
              <w:rPr>
                <w:lang w:eastAsia="zh-CN"/>
              </w:rPr>
              <w:t>;</w:t>
            </w:r>
          </w:p>
          <w:p w14:paraId="3D099217" w14:textId="77777777" w:rsidR="00540504" w:rsidRPr="00CB5EC9" w:rsidRDefault="00540504" w:rsidP="00772B9F">
            <w:pPr>
              <w:pStyle w:val="TAL"/>
              <w:rPr>
                <w:lang w:eastAsia="zh-CN"/>
              </w:rPr>
            </w:pPr>
            <w:r w:rsidRPr="00CB5EC9">
              <w:rPr>
                <w:lang w:eastAsia="zh-CN"/>
              </w:rPr>
              <w:t xml:space="preserve">Gaming or Interactive Data Exchanging </w:t>
            </w:r>
            <w:r w:rsidRPr="00CB5EC9">
              <w:t xml:space="preserve">(See </w:t>
            </w:r>
            <w:r w:rsidRPr="00CB5EC9">
              <w:rPr>
                <w:lang w:eastAsia="zh-CN"/>
              </w:rPr>
              <w:t>TS 22.261 [6])</w:t>
            </w:r>
          </w:p>
        </w:tc>
      </w:tr>
      <w:tr w:rsidR="00540504" w:rsidRPr="00CB5EC9" w14:paraId="22449197" w14:textId="77777777" w:rsidTr="00772B9F">
        <w:tc>
          <w:tcPr>
            <w:tcW w:w="9888" w:type="dxa"/>
            <w:gridSpan w:val="8"/>
            <w:tcBorders>
              <w:top w:val="single" w:sz="12" w:space="0" w:color="auto"/>
              <w:left w:val="single" w:sz="12" w:space="0" w:color="auto"/>
              <w:bottom w:val="single" w:sz="12" w:space="0" w:color="auto"/>
              <w:right w:val="single" w:sz="12" w:space="0" w:color="auto"/>
            </w:tcBorders>
          </w:tcPr>
          <w:p w14:paraId="4325F569" w14:textId="77777777" w:rsidR="00540504" w:rsidRPr="00CB5EC9" w:rsidRDefault="00540504" w:rsidP="00772B9F">
            <w:pPr>
              <w:pStyle w:val="TAN"/>
            </w:pPr>
            <w:r w:rsidRPr="00CB5EC9">
              <w:t>NOTE 1:</w:t>
            </w:r>
            <w:r w:rsidRPr="00CB5EC9">
              <w:tab/>
              <w:t>GBR and Delay Critical GBR PQIs can only be used for unicast PC5 communications.</w:t>
            </w:r>
          </w:p>
        </w:tc>
      </w:tr>
    </w:tbl>
    <w:p w14:paraId="21A72806" w14:textId="3659CCD1" w:rsidR="00BB1DC4" w:rsidRPr="00CB5EC9" w:rsidRDefault="00BB1DC4" w:rsidP="008676B6">
      <w:pPr>
        <w:pStyle w:val="aff2"/>
        <w:spacing w:beforeLines="50" w:before="120"/>
      </w:pPr>
      <w:r w:rsidRPr="00CB5EC9">
        <w:t xml:space="preserve">Table </w:t>
      </w:r>
      <w:r>
        <w:t>4</w:t>
      </w:r>
      <w:r w:rsidRPr="00CB5EC9">
        <w:t>: Standardized PQI values</w:t>
      </w:r>
      <w:r>
        <w:t xml:space="preserve"> for V2X defined in TS 23.287</w:t>
      </w:r>
      <w:r w:rsidRPr="00C41509">
        <w:rPr>
          <w:vertAlign w:val="superscript"/>
        </w:rPr>
        <w:t>[</w:t>
      </w:r>
      <w:r w:rsidR="0014425F">
        <w:rPr>
          <w:vertAlign w:val="superscript"/>
        </w:rPr>
        <w:t>3</w:t>
      </w:r>
      <w:r w:rsidRPr="00C41509">
        <w:rPr>
          <w:vertAlign w:val="superscript"/>
        </w:rPr>
        <w:t>]</w:t>
      </w:r>
      <w:r w:rsidRPr="00CB5EC9">
        <w:t xml:space="preserve"> to QoS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
        <w:gridCol w:w="1058"/>
        <w:gridCol w:w="911"/>
        <w:gridCol w:w="1064"/>
        <w:gridCol w:w="797"/>
        <w:gridCol w:w="1296"/>
        <w:gridCol w:w="1614"/>
        <w:gridCol w:w="2054"/>
      </w:tblGrid>
      <w:tr w:rsidR="00BB1DC4" w:rsidRPr="00490934" w14:paraId="5DD7EECA" w14:textId="77777777" w:rsidTr="00C41509">
        <w:tc>
          <w:tcPr>
            <w:tcW w:w="1022" w:type="dxa"/>
            <w:tcBorders>
              <w:top w:val="single" w:sz="12" w:space="0" w:color="auto"/>
              <w:left w:val="single" w:sz="12" w:space="0" w:color="auto"/>
              <w:bottom w:val="single" w:sz="12" w:space="0" w:color="auto"/>
              <w:right w:val="single" w:sz="12" w:space="0" w:color="auto"/>
            </w:tcBorders>
          </w:tcPr>
          <w:p w14:paraId="7543B158" w14:textId="77777777" w:rsidR="00BB1DC4" w:rsidRPr="00490934" w:rsidRDefault="00BB1DC4" w:rsidP="00C41509">
            <w:pPr>
              <w:pStyle w:val="TAH"/>
            </w:pPr>
            <w:r w:rsidRPr="00490934">
              <w:lastRenderedPageBreak/>
              <w:t>PQI</w:t>
            </w:r>
          </w:p>
          <w:p w14:paraId="40F7724F" w14:textId="77777777" w:rsidR="00BB1DC4" w:rsidRPr="00490934" w:rsidRDefault="00BB1DC4" w:rsidP="00C41509">
            <w:pPr>
              <w:pStyle w:val="TAH"/>
            </w:pPr>
            <w:r w:rsidRPr="00490934">
              <w:t>Value</w:t>
            </w:r>
          </w:p>
        </w:tc>
        <w:tc>
          <w:tcPr>
            <w:tcW w:w="1060" w:type="dxa"/>
            <w:tcBorders>
              <w:top w:val="single" w:sz="12" w:space="0" w:color="auto"/>
              <w:left w:val="single" w:sz="12" w:space="0" w:color="auto"/>
              <w:bottom w:val="single" w:sz="12" w:space="0" w:color="auto"/>
              <w:right w:val="single" w:sz="12" w:space="0" w:color="auto"/>
            </w:tcBorders>
          </w:tcPr>
          <w:p w14:paraId="6FE9058E" w14:textId="77777777" w:rsidR="00BB1DC4" w:rsidRPr="00490934" w:rsidRDefault="00BB1DC4" w:rsidP="00C41509">
            <w:pPr>
              <w:pStyle w:val="TAH"/>
            </w:pPr>
            <w:r w:rsidRPr="00490934">
              <w:t>Resource Type</w:t>
            </w:r>
          </w:p>
        </w:tc>
        <w:tc>
          <w:tcPr>
            <w:tcW w:w="918" w:type="dxa"/>
            <w:tcBorders>
              <w:top w:val="single" w:sz="12" w:space="0" w:color="auto"/>
              <w:left w:val="single" w:sz="12" w:space="0" w:color="auto"/>
              <w:bottom w:val="single" w:sz="12" w:space="0" w:color="auto"/>
              <w:right w:val="single" w:sz="12" w:space="0" w:color="auto"/>
            </w:tcBorders>
          </w:tcPr>
          <w:p w14:paraId="59871604" w14:textId="77777777" w:rsidR="00BB1DC4" w:rsidRPr="00490934" w:rsidRDefault="00BB1DC4" w:rsidP="00C41509">
            <w:pPr>
              <w:pStyle w:val="TAH"/>
            </w:pPr>
            <w:r w:rsidRPr="00490934">
              <w:t>Default Priority Level</w:t>
            </w:r>
          </w:p>
        </w:tc>
        <w:tc>
          <w:tcPr>
            <w:tcW w:w="1088" w:type="dxa"/>
            <w:tcBorders>
              <w:top w:val="single" w:sz="12" w:space="0" w:color="auto"/>
              <w:left w:val="single" w:sz="12" w:space="0" w:color="auto"/>
              <w:bottom w:val="single" w:sz="12" w:space="0" w:color="auto"/>
              <w:right w:val="single" w:sz="12" w:space="0" w:color="auto"/>
            </w:tcBorders>
          </w:tcPr>
          <w:p w14:paraId="2E6473FE" w14:textId="77777777" w:rsidR="00BB1DC4" w:rsidRPr="00490934" w:rsidRDefault="00BB1DC4" w:rsidP="00C41509">
            <w:pPr>
              <w:pStyle w:val="TAH"/>
            </w:pPr>
            <w:r w:rsidRPr="00490934">
              <w:t>Packet Delay Budget</w:t>
            </w:r>
          </w:p>
        </w:tc>
        <w:tc>
          <w:tcPr>
            <w:tcW w:w="797" w:type="dxa"/>
            <w:tcBorders>
              <w:top w:val="single" w:sz="12" w:space="0" w:color="auto"/>
              <w:left w:val="single" w:sz="12" w:space="0" w:color="auto"/>
              <w:bottom w:val="single" w:sz="12" w:space="0" w:color="auto"/>
              <w:right w:val="single" w:sz="12" w:space="0" w:color="auto"/>
            </w:tcBorders>
          </w:tcPr>
          <w:p w14:paraId="5EC29743" w14:textId="77777777" w:rsidR="00BB1DC4" w:rsidRPr="00490934" w:rsidRDefault="00BB1DC4" w:rsidP="00C41509">
            <w:pPr>
              <w:pStyle w:val="TAH"/>
            </w:pPr>
            <w:r w:rsidRPr="00490934">
              <w:t>Packet Error</w:t>
            </w:r>
          </w:p>
          <w:p w14:paraId="6A31C3D2" w14:textId="77777777" w:rsidR="00BB1DC4" w:rsidRPr="00490934" w:rsidRDefault="00BB1DC4" w:rsidP="00C41509">
            <w:pPr>
              <w:pStyle w:val="TAH"/>
            </w:pPr>
            <w:r w:rsidRPr="00490934">
              <w:t xml:space="preserve">Rate </w:t>
            </w:r>
          </w:p>
        </w:tc>
        <w:tc>
          <w:tcPr>
            <w:tcW w:w="1323" w:type="dxa"/>
            <w:tcBorders>
              <w:top w:val="single" w:sz="12" w:space="0" w:color="auto"/>
              <w:left w:val="single" w:sz="12" w:space="0" w:color="auto"/>
              <w:bottom w:val="single" w:sz="12" w:space="0" w:color="auto"/>
              <w:right w:val="single" w:sz="12" w:space="0" w:color="auto"/>
            </w:tcBorders>
          </w:tcPr>
          <w:p w14:paraId="1232515E" w14:textId="77777777" w:rsidR="00BB1DC4" w:rsidRPr="00490934" w:rsidRDefault="00BB1DC4" w:rsidP="00C41509">
            <w:pPr>
              <w:pStyle w:val="TAH"/>
            </w:pPr>
            <w:r w:rsidRPr="00490934">
              <w:t>Default Maximum Data Burst Volume</w:t>
            </w:r>
          </w:p>
        </w:tc>
        <w:tc>
          <w:tcPr>
            <w:tcW w:w="1669" w:type="dxa"/>
            <w:tcBorders>
              <w:top w:val="single" w:sz="12" w:space="0" w:color="auto"/>
              <w:left w:val="single" w:sz="12" w:space="0" w:color="auto"/>
              <w:bottom w:val="single" w:sz="12" w:space="0" w:color="auto"/>
              <w:right w:val="single" w:sz="12" w:space="0" w:color="auto"/>
            </w:tcBorders>
          </w:tcPr>
          <w:p w14:paraId="2F684337" w14:textId="77777777" w:rsidR="00BB1DC4" w:rsidRPr="00490934" w:rsidRDefault="00BB1DC4" w:rsidP="00C41509">
            <w:pPr>
              <w:pStyle w:val="TAH"/>
            </w:pPr>
            <w:r w:rsidRPr="00490934">
              <w:t>Default</w:t>
            </w:r>
          </w:p>
          <w:p w14:paraId="4DE75412" w14:textId="77777777" w:rsidR="00BB1DC4" w:rsidRPr="00490934" w:rsidRDefault="00BB1DC4" w:rsidP="00C41509">
            <w:pPr>
              <w:pStyle w:val="TAH"/>
            </w:pPr>
            <w:r w:rsidRPr="00490934">
              <w:t>Averaging Window</w:t>
            </w:r>
          </w:p>
        </w:tc>
        <w:tc>
          <w:tcPr>
            <w:tcW w:w="2146" w:type="dxa"/>
            <w:tcBorders>
              <w:top w:val="single" w:sz="12" w:space="0" w:color="auto"/>
              <w:left w:val="single" w:sz="12" w:space="0" w:color="auto"/>
              <w:bottom w:val="single" w:sz="12" w:space="0" w:color="auto"/>
              <w:right w:val="single" w:sz="12" w:space="0" w:color="auto"/>
            </w:tcBorders>
          </w:tcPr>
          <w:p w14:paraId="3E910E21" w14:textId="77777777" w:rsidR="00BB1DC4" w:rsidRPr="00490934" w:rsidRDefault="00BB1DC4" w:rsidP="00C41509">
            <w:pPr>
              <w:pStyle w:val="TAH"/>
            </w:pPr>
            <w:r w:rsidRPr="00490934">
              <w:t>Example Services</w:t>
            </w:r>
          </w:p>
        </w:tc>
      </w:tr>
      <w:tr w:rsidR="00BB1DC4" w:rsidRPr="00490934" w14:paraId="567726E1" w14:textId="77777777" w:rsidTr="00C41509">
        <w:tc>
          <w:tcPr>
            <w:tcW w:w="1022" w:type="dxa"/>
            <w:tcBorders>
              <w:top w:val="single" w:sz="12" w:space="0" w:color="auto"/>
              <w:left w:val="single" w:sz="12" w:space="0" w:color="auto"/>
              <w:bottom w:val="single" w:sz="12" w:space="0" w:color="auto"/>
              <w:right w:val="single" w:sz="12" w:space="0" w:color="auto"/>
            </w:tcBorders>
          </w:tcPr>
          <w:p w14:paraId="3FF09D50" w14:textId="77777777" w:rsidR="00BB1DC4" w:rsidRPr="00490934" w:rsidRDefault="00BB1DC4" w:rsidP="00C41509">
            <w:pPr>
              <w:pStyle w:val="TAC"/>
            </w:pPr>
            <w:r>
              <w:t>2</w:t>
            </w:r>
            <w:r w:rsidRPr="00490934">
              <w:t>1</w:t>
            </w:r>
            <w:r w:rsidRPr="00490934">
              <w:br/>
            </w:r>
          </w:p>
        </w:tc>
        <w:tc>
          <w:tcPr>
            <w:tcW w:w="1060" w:type="dxa"/>
            <w:tcBorders>
              <w:top w:val="single" w:sz="12" w:space="0" w:color="auto"/>
              <w:left w:val="single" w:sz="12" w:space="0" w:color="auto"/>
              <w:bottom w:val="nil"/>
              <w:right w:val="single" w:sz="12" w:space="0" w:color="auto"/>
            </w:tcBorders>
          </w:tcPr>
          <w:p w14:paraId="0CCFEF6A" w14:textId="77777777" w:rsidR="00BB1DC4" w:rsidRPr="00490934" w:rsidRDefault="00BB1DC4" w:rsidP="00C41509">
            <w:pPr>
              <w:pStyle w:val="TAC"/>
            </w:pPr>
            <w:r w:rsidRPr="00490934">
              <w:br/>
              <w:t>GBR</w:t>
            </w:r>
          </w:p>
        </w:tc>
        <w:tc>
          <w:tcPr>
            <w:tcW w:w="918" w:type="dxa"/>
            <w:tcBorders>
              <w:top w:val="single" w:sz="12" w:space="0" w:color="auto"/>
              <w:left w:val="single" w:sz="12" w:space="0" w:color="auto"/>
              <w:bottom w:val="single" w:sz="12" w:space="0" w:color="auto"/>
              <w:right w:val="single" w:sz="12" w:space="0" w:color="auto"/>
            </w:tcBorders>
          </w:tcPr>
          <w:p w14:paraId="202077D2" w14:textId="77777777" w:rsidR="00BB1DC4" w:rsidRPr="00490934" w:rsidRDefault="00BB1DC4" w:rsidP="00C41509">
            <w:pPr>
              <w:pStyle w:val="TAC"/>
            </w:pPr>
            <w:r w:rsidRPr="00490934">
              <w:t>3</w:t>
            </w:r>
          </w:p>
        </w:tc>
        <w:tc>
          <w:tcPr>
            <w:tcW w:w="1088" w:type="dxa"/>
            <w:tcBorders>
              <w:top w:val="single" w:sz="12" w:space="0" w:color="auto"/>
              <w:left w:val="single" w:sz="12" w:space="0" w:color="auto"/>
              <w:bottom w:val="single" w:sz="12" w:space="0" w:color="auto"/>
              <w:right w:val="single" w:sz="12" w:space="0" w:color="auto"/>
            </w:tcBorders>
          </w:tcPr>
          <w:p w14:paraId="18A1839D" w14:textId="77777777" w:rsidR="00BB1DC4" w:rsidRPr="00490934" w:rsidRDefault="00BB1DC4" w:rsidP="00C41509">
            <w:pPr>
              <w:pStyle w:val="TAC"/>
            </w:pPr>
            <w:r w:rsidRPr="00490934">
              <w:t>20 </w:t>
            </w:r>
            <w:proofErr w:type="spellStart"/>
            <w:r w:rsidRPr="00490934">
              <w:t>ms</w:t>
            </w:r>
            <w:proofErr w:type="spellEnd"/>
          </w:p>
          <w:p w14:paraId="0742ED17" w14:textId="77777777" w:rsidR="00BB1DC4" w:rsidRPr="00490934" w:rsidRDefault="00BB1DC4" w:rsidP="00C41509">
            <w:pPr>
              <w:pStyle w:val="TAC"/>
            </w:pPr>
          </w:p>
        </w:tc>
        <w:tc>
          <w:tcPr>
            <w:tcW w:w="797" w:type="dxa"/>
            <w:tcBorders>
              <w:top w:val="single" w:sz="12" w:space="0" w:color="auto"/>
              <w:left w:val="single" w:sz="12" w:space="0" w:color="auto"/>
              <w:bottom w:val="single" w:sz="12" w:space="0" w:color="auto"/>
              <w:right w:val="single" w:sz="12" w:space="0" w:color="auto"/>
            </w:tcBorders>
          </w:tcPr>
          <w:p w14:paraId="2D8E30AC" w14:textId="77777777" w:rsidR="00BB1DC4" w:rsidRPr="00490934" w:rsidRDefault="00BB1DC4" w:rsidP="00C4150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42EDFB7E" w14:textId="77777777" w:rsidR="00BB1DC4" w:rsidRPr="00490934" w:rsidRDefault="00BB1DC4" w:rsidP="00C4150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3ED5F5C7" w14:textId="77777777" w:rsidR="00BB1DC4" w:rsidRPr="00490934" w:rsidRDefault="00BB1DC4" w:rsidP="00C41509">
            <w:pPr>
              <w:pStyle w:val="TAL"/>
            </w:pPr>
            <w:r w:rsidRPr="00490934">
              <w:t xml:space="preserve">2000 </w:t>
            </w:r>
            <w:proofErr w:type="spellStart"/>
            <w:r w:rsidRPr="00490934">
              <w:t>ms</w:t>
            </w:r>
            <w:proofErr w:type="spellEnd"/>
          </w:p>
        </w:tc>
        <w:tc>
          <w:tcPr>
            <w:tcW w:w="2146" w:type="dxa"/>
            <w:tcBorders>
              <w:top w:val="single" w:sz="12" w:space="0" w:color="auto"/>
              <w:left w:val="single" w:sz="12" w:space="0" w:color="auto"/>
              <w:bottom w:val="single" w:sz="12" w:space="0" w:color="auto"/>
              <w:right w:val="single" w:sz="12" w:space="0" w:color="auto"/>
            </w:tcBorders>
          </w:tcPr>
          <w:p w14:paraId="3142A770" w14:textId="77777777" w:rsidR="00BB1DC4" w:rsidRPr="00490934" w:rsidRDefault="00BB1DC4" w:rsidP="00C41509">
            <w:pPr>
              <w:pStyle w:val="TAL"/>
            </w:pPr>
            <w:r w:rsidRPr="00490934">
              <w:t>Platooning between UEs – Higher degree of automation;</w:t>
            </w:r>
          </w:p>
          <w:p w14:paraId="651E4CDA" w14:textId="77777777" w:rsidR="00BB1DC4" w:rsidRPr="00490934" w:rsidRDefault="00BB1DC4" w:rsidP="00C41509">
            <w:pPr>
              <w:pStyle w:val="TAL"/>
            </w:pPr>
            <w:r w:rsidRPr="00490934">
              <w:t>Platooning between UE and RSU – Higher degree of automation</w:t>
            </w:r>
          </w:p>
        </w:tc>
      </w:tr>
      <w:tr w:rsidR="00BB1DC4" w:rsidRPr="00490934" w14:paraId="42021B27" w14:textId="77777777" w:rsidTr="00C41509">
        <w:tc>
          <w:tcPr>
            <w:tcW w:w="1022" w:type="dxa"/>
            <w:tcBorders>
              <w:top w:val="single" w:sz="12" w:space="0" w:color="auto"/>
              <w:left w:val="single" w:sz="12" w:space="0" w:color="auto"/>
              <w:bottom w:val="single" w:sz="12" w:space="0" w:color="auto"/>
              <w:right w:val="single" w:sz="12" w:space="0" w:color="auto"/>
            </w:tcBorders>
          </w:tcPr>
          <w:p w14:paraId="341B5DDB" w14:textId="77777777" w:rsidR="00BB1DC4" w:rsidRPr="00490934" w:rsidRDefault="00BB1DC4" w:rsidP="00C41509">
            <w:pPr>
              <w:pStyle w:val="TAC"/>
            </w:pPr>
            <w:r>
              <w:t>2</w:t>
            </w:r>
            <w:r w:rsidRPr="00490934">
              <w:t>2</w:t>
            </w:r>
            <w:r w:rsidRPr="00490934">
              <w:br/>
            </w:r>
          </w:p>
        </w:tc>
        <w:tc>
          <w:tcPr>
            <w:tcW w:w="1060" w:type="dxa"/>
            <w:tcBorders>
              <w:top w:val="nil"/>
              <w:left w:val="single" w:sz="12" w:space="0" w:color="auto"/>
              <w:bottom w:val="nil"/>
              <w:right w:val="single" w:sz="12" w:space="0" w:color="auto"/>
            </w:tcBorders>
          </w:tcPr>
          <w:p w14:paraId="18EC656A" w14:textId="77777777" w:rsidR="00BB1DC4" w:rsidRPr="00490934" w:rsidRDefault="00BB1DC4" w:rsidP="00C41509">
            <w:pPr>
              <w:pStyle w:val="TAC"/>
            </w:pPr>
            <w:r w:rsidRPr="00490934">
              <w:t>(NOTE 1)</w:t>
            </w:r>
          </w:p>
        </w:tc>
        <w:tc>
          <w:tcPr>
            <w:tcW w:w="918" w:type="dxa"/>
            <w:tcBorders>
              <w:top w:val="single" w:sz="12" w:space="0" w:color="auto"/>
              <w:left w:val="single" w:sz="12" w:space="0" w:color="auto"/>
              <w:bottom w:val="single" w:sz="12" w:space="0" w:color="auto"/>
              <w:right w:val="single" w:sz="12" w:space="0" w:color="auto"/>
            </w:tcBorders>
          </w:tcPr>
          <w:p w14:paraId="3FFB5898" w14:textId="77777777" w:rsidR="00BB1DC4" w:rsidRPr="00490934" w:rsidRDefault="00BB1DC4" w:rsidP="00C41509">
            <w:pPr>
              <w:pStyle w:val="TAC"/>
            </w:pPr>
            <w:r w:rsidRPr="00490934">
              <w:t>4</w:t>
            </w:r>
          </w:p>
        </w:tc>
        <w:tc>
          <w:tcPr>
            <w:tcW w:w="1088" w:type="dxa"/>
            <w:tcBorders>
              <w:top w:val="single" w:sz="12" w:space="0" w:color="auto"/>
              <w:left w:val="single" w:sz="12" w:space="0" w:color="auto"/>
              <w:bottom w:val="single" w:sz="12" w:space="0" w:color="auto"/>
              <w:right w:val="single" w:sz="12" w:space="0" w:color="auto"/>
            </w:tcBorders>
          </w:tcPr>
          <w:p w14:paraId="288284D4" w14:textId="77777777" w:rsidR="00BB1DC4" w:rsidRPr="00490934" w:rsidRDefault="00BB1DC4" w:rsidP="00C41509">
            <w:pPr>
              <w:pStyle w:val="TAC"/>
            </w:pPr>
            <w:r w:rsidRPr="00490934">
              <w:t xml:space="preserve">50 </w:t>
            </w:r>
            <w:proofErr w:type="spellStart"/>
            <w:r w:rsidRPr="00490934">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322E890A" w14:textId="77777777" w:rsidR="00BB1DC4" w:rsidRPr="00490934" w:rsidRDefault="00BB1DC4" w:rsidP="00C41509">
            <w:pPr>
              <w:pStyle w:val="TAC"/>
            </w:pPr>
            <w:r w:rsidRPr="00490934">
              <w:t>10</w:t>
            </w:r>
            <w:r w:rsidRPr="00490934">
              <w:rPr>
                <w:sz w:val="22"/>
                <w:vertAlign w:val="superscript"/>
              </w:rPr>
              <w:t>-2</w:t>
            </w:r>
          </w:p>
        </w:tc>
        <w:tc>
          <w:tcPr>
            <w:tcW w:w="1323" w:type="dxa"/>
            <w:tcBorders>
              <w:top w:val="single" w:sz="12" w:space="0" w:color="auto"/>
              <w:left w:val="single" w:sz="12" w:space="0" w:color="auto"/>
              <w:bottom w:val="single" w:sz="12" w:space="0" w:color="auto"/>
              <w:right w:val="single" w:sz="12" w:space="0" w:color="auto"/>
            </w:tcBorders>
          </w:tcPr>
          <w:p w14:paraId="3E4C1E2C" w14:textId="77777777" w:rsidR="00BB1DC4" w:rsidRPr="00490934" w:rsidRDefault="00BB1DC4" w:rsidP="00C4150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092E5A26" w14:textId="77777777" w:rsidR="00BB1DC4" w:rsidRPr="00490934" w:rsidRDefault="00BB1DC4" w:rsidP="00C41509">
            <w:pPr>
              <w:pStyle w:val="TAL"/>
            </w:pPr>
            <w:r w:rsidRPr="00490934">
              <w:t xml:space="preserve">2000 </w:t>
            </w:r>
            <w:proofErr w:type="spellStart"/>
            <w:r w:rsidRPr="00490934">
              <w:t>ms</w:t>
            </w:r>
            <w:proofErr w:type="spellEnd"/>
          </w:p>
        </w:tc>
        <w:tc>
          <w:tcPr>
            <w:tcW w:w="2146" w:type="dxa"/>
            <w:tcBorders>
              <w:top w:val="single" w:sz="12" w:space="0" w:color="auto"/>
              <w:left w:val="single" w:sz="12" w:space="0" w:color="auto"/>
              <w:bottom w:val="single" w:sz="12" w:space="0" w:color="auto"/>
              <w:right w:val="single" w:sz="12" w:space="0" w:color="auto"/>
            </w:tcBorders>
          </w:tcPr>
          <w:p w14:paraId="52452750" w14:textId="77777777" w:rsidR="00BB1DC4" w:rsidRPr="00490934" w:rsidRDefault="00BB1DC4" w:rsidP="00C41509">
            <w:pPr>
              <w:pStyle w:val="TAL"/>
            </w:pPr>
            <w:r w:rsidRPr="00490934">
              <w:t xml:space="preserve">Sensor sharing – higher degree of automation </w:t>
            </w:r>
          </w:p>
        </w:tc>
      </w:tr>
      <w:tr w:rsidR="00BB1DC4" w:rsidRPr="00490934" w14:paraId="3FBF96AF" w14:textId="77777777" w:rsidTr="00C41509">
        <w:tc>
          <w:tcPr>
            <w:tcW w:w="1022" w:type="dxa"/>
            <w:tcBorders>
              <w:top w:val="single" w:sz="12" w:space="0" w:color="auto"/>
              <w:left w:val="single" w:sz="12" w:space="0" w:color="auto"/>
              <w:bottom w:val="single" w:sz="12" w:space="0" w:color="auto"/>
              <w:right w:val="single" w:sz="12" w:space="0" w:color="auto"/>
            </w:tcBorders>
          </w:tcPr>
          <w:p w14:paraId="65D88101" w14:textId="77777777" w:rsidR="00BB1DC4" w:rsidRPr="00490934" w:rsidRDefault="00BB1DC4" w:rsidP="00C41509">
            <w:pPr>
              <w:pStyle w:val="TAC"/>
            </w:pPr>
            <w:r>
              <w:t>2</w:t>
            </w:r>
            <w:r w:rsidRPr="00490934">
              <w:t>3</w:t>
            </w:r>
          </w:p>
        </w:tc>
        <w:tc>
          <w:tcPr>
            <w:tcW w:w="1060" w:type="dxa"/>
            <w:tcBorders>
              <w:top w:val="nil"/>
              <w:left w:val="single" w:sz="12" w:space="0" w:color="auto"/>
              <w:bottom w:val="nil"/>
              <w:right w:val="single" w:sz="12" w:space="0" w:color="auto"/>
            </w:tcBorders>
          </w:tcPr>
          <w:p w14:paraId="3DD9FB66" w14:textId="77777777" w:rsidR="00BB1DC4" w:rsidRPr="00490934" w:rsidRDefault="00BB1DC4" w:rsidP="00C41509">
            <w:pPr>
              <w:pStyle w:val="TAC"/>
            </w:pPr>
          </w:p>
        </w:tc>
        <w:tc>
          <w:tcPr>
            <w:tcW w:w="918" w:type="dxa"/>
            <w:tcBorders>
              <w:top w:val="single" w:sz="12" w:space="0" w:color="auto"/>
              <w:left w:val="single" w:sz="12" w:space="0" w:color="auto"/>
              <w:bottom w:val="single" w:sz="12" w:space="0" w:color="auto"/>
              <w:right w:val="single" w:sz="12" w:space="0" w:color="auto"/>
            </w:tcBorders>
          </w:tcPr>
          <w:p w14:paraId="6E8E5171" w14:textId="77777777" w:rsidR="00BB1DC4" w:rsidRPr="00490934" w:rsidRDefault="00BB1DC4" w:rsidP="00C41509">
            <w:pPr>
              <w:pStyle w:val="TAC"/>
            </w:pPr>
            <w:r w:rsidRPr="00490934">
              <w:t>3</w:t>
            </w:r>
          </w:p>
        </w:tc>
        <w:tc>
          <w:tcPr>
            <w:tcW w:w="1088" w:type="dxa"/>
            <w:tcBorders>
              <w:top w:val="single" w:sz="12" w:space="0" w:color="auto"/>
              <w:left w:val="single" w:sz="12" w:space="0" w:color="auto"/>
              <w:bottom w:val="single" w:sz="12" w:space="0" w:color="auto"/>
              <w:right w:val="single" w:sz="12" w:space="0" w:color="auto"/>
            </w:tcBorders>
          </w:tcPr>
          <w:p w14:paraId="64D750A3" w14:textId="77777777" w:rsidR="00BB1DC4" w:rsidRPr="00490934" w:rsidRDefault="00BB1DC4" w:rsidP="00C41509">
            <w:pPr>
              <w:pStyle w:val="TAC"/>
            </w:pPr>
            <w:r w:rsidRPr="00490934">
              <w:t xml:space="preserve">100 </w:t>
            </w:r>
            <w:proofErr w:type="spellStart"/>
            <w:r w:rsidRPr="00490934">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333D6F55" w14:textId="77777777" w:rsidR="00BB1DC4" w:rsidRPr="00490934" w:rsidRDefault="00BB1DC4" w:rsidP="00C4150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56E4DBDB" w14:textId="77777777" w:rsidR="00BB1DC4" w:rsidRPr="00490934" w:rsidRDefault="00BB1DC4" w:rsidP="00C4150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24D34171" w14:textId="77777777" w:rsidR="00BB1DC4" w:rsidRPr="00490934" w:rsidRDefault="00BB1DC4" w:rsidP="00C41509">
            <w:pPr>
              <w:pStyle w:val="TAL"/>
            </w:pPr>
            <w:r w:rsidRPr="00490934">
              <w:t xml:space="preserve">2000 </w:t>
            </w:r>
            <w:proofErr w:type="spellStart"/>
            <w:r w:rsidRPr="00490934">
              <w:t>ms</w:t>
            </w:r>
            <w:proofErr w:type="spellEnd"/>
          </w:p>
        </w:tc>
        <w:tc>
          <w:tcPr>
            <w:tcW w:w="2146" w:type="dxa"/>
            <w:tcBorders>
              <w:top w:val="single" w:sz="12" w:space="0" w:color="auto"/>
              <w:left w:val="single" w:sz="12" w:space="0" w:color="auto"/>
              <w:bottom w:val="single" w:sz="12" w:space="0" w:color="auto"/>
              <w:right w:val="single" w:sz="12" w:space="0" w:color="auto"/>
            </w:tcBorders>
          </w:tcPr>
          <w:p w14:paraId="57826092" w14:textId="77777777" w:rsidR="00BB1DC4" w:rsidRPr="00490934" w:rsidRDefault="00BB1DC4" w:rsidP="00C41509">
            <w:pPr>
              <w:pStyle w:val="TAL"/>
            </w:pPr>
            <w:r w:rsidRPr="00490934">
              <w:t>Information sharing for automated driving – between UEs or UE and RSU - higher degree of automation</w:t>
            </w:r>
          </w:p>
        </w:tc>
      </w:tr>
      <w:tr w:rsidR="00BB1DC4" w:rsidRPr="00490934" w14:paraId="23F8D1EB" w14:textId="77777777" w:rsidTr="00C41509">
        <w:tc>
          <w:tcPr>
            <w:tcW w:w="1022" w:type="dxa"/>
            <w:tcBorders>
              <w:top w:val="single" w:sz="12" w:space="0" w:color="auto"/>
              <w:left w:val="single" w:sz="12" w:space="0" w:color="auto"/>
              <w:bottom w:val="single" w:sz="12" w:space="0" w:color="auto"/>
              <w:right w:val="single" w:sz="12" w:space="0" w:color="auto"/>
            </w:tcBorders>
          </w:tcPr>
          <w:p w14:paraId="340482A7" w14:textId="77777777" w:rsidR="00BB1DC4" w:rsidRPr="00490934" w:rsidRDefault="00BB1DC4" w:rsidP="00C41509">
            <w:pPr>
              <w:pStyle w:val="TAC"/>
            </w:pPr>
            <w:r w:rsidRPr="00490934">
              <w:t>55</w:t>
            </w:r>
          </w:p>
        </w:tc>
        <w:tc>
          <w:tcPr>
            <w:tcW w:w="1060" w:type="dxa"/>
            <w:tcBorders>
              <w:top w:val="single" w:sz="12" w:space="0" w:color="auto"/>
              <w:left w:val="single" w:sz="12" w:space="0" w:color="auto"/>
              <w:bottom w:val="nil"/>
              <w:right w:val="single" w:sz="12" w:space="0" w:color="auto"/>
            </w:tcBorders>
          </w:tcPr>
          <w:p w14:paraId="2C151AA9" w14:textId="77777777" w:rsidR="00BB1DC4" w:rsidRPr="00490934" w:rsidRDefault="00BB1DC4" w:rsidP="00C41509">
            <w:pPr>
              <w:pStyle w:val="TAC"/>
            </w:pPr>
            <w:r w:rsidRPr="00490934">
              <w:t>Non-GBR</w:t>
            </w:r>
          </w:p>
        </w:tc>
        <w:tc>
          <w:tcPr>
            <w:tcW w:w="918" w:type="dxa"/>
            <w:tcBorders>
              <w:top w:val="single" w:sz="12" w:space="0" w:color="auto"/>
              <w:left w:val="single" w:sz="12" w:space="0" w:color="auto"/>
              <w:bottom w:val="single" w:sz="12" w:space="0" w:color="auto"/>
              <w:right w:val="single" w:sz="12" w:space="0" w:color="auto"/>
            </w:tcBorders>
          </w:tcPr>
          <w:p w14:paraId="40AC7EA4" w14:textId="77777777" w:rsidR="00BB1DC4" w:rsidRPr="00490934" w:rsidRDefault="00BB1DC4" w:rsidP="00C41509">
            <w:pPr>
              <w:pStyle w:val="TAC"/>
            </w:pPr>
            <w:r w:rsidRPr="00490934">
              <w:t>3</w:t>
            </w:r>
          </w:p>
        </w:tc>
        <w:tc>
          <w:tcPr>
            <w:tcW w:w="1088" w:type="dxa"/>
            <w:tcBorders>
              <w:top w:val="single" w:sz="12" w:space="0" w:color="auto"/>
              <w:left w:val="single" w:sz="12" w:space="0" w:color="auto"/>
              <w:bottom w:val="single" w:sz="12" w:space="0" w:color="auto"/>
              <w:right w:val="single" w:sz="12" w:space="0" w:color="auto"/>
            </w:tcBorders>
          </w:tcPr>
          <w:p w14:paraId="34832ABA" w14:textId="77777777" w:rsidR="00BB1DC4" w:rsidRPr="00490934" w:rsidRDefault="00BB1DC4" w:rsidP="00C41509">
            <w:pPr>
              <w:pStyle w:val="TAC"/>
            </w:pPr>
            <w:r w:rsidRPr="00490934">
              <w:t xml:space="preserve">10 </w:t>
            </w:r>
            <w:proofErr w:type="spellStart"/>
            <w:r w:rsidRPr="00490934">
              <w:t>ms</w:t>
            </w:r>
            <w:proofErr w:type="spellEnd"/>
            <w:r w:rsidRPr="00490934">
              <w:t xml:space="preserve"> </w:t>
            </w:r>
          </w:p>
        </w:tc>
        <w:tc>
          <w:tcPr>
            <w:tcW w:w="797" w:type="dxa"/>
            <w:tcBorders>
              <w:top w:val="single" w:sz="12" w:space="0" w:color="auto"/>
              <w:left w:val="single" w:sz="12" w:space="0" w:color="auto"/>
              <w:bottom w:val="single" w:sz="12" w:space="0" w:color="auto"/>
              <w:right w:val="single" w:sz="12" w:space="0" w:color="auto"/>
            </w:tcBorders>
          </w:tcPr>
          <w:p w14:paraId="270AF08C" w14:textId="77777777" w:rsidR="00BB1DC4" w:rsidRPr="00490934" w:rsidRDefault="00BB1DC4" w:rsidP="00C4150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69BAEF91" w14:textId="77777777" w:rsidR="00BB1DC4" w:rsidRPr="00490934" w:rsidRDefault="00BB1DC4" w:rsidP="00C4150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43857D2B" w14:textId="77777777" w:rsidR="00BB1DC4" w:rsidRPr="00490934" w:rsidRDefault="00BB1DC4" w:rsidP="00C4150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731FBF3F" w14:textId="77777777" w:rsidR="00BB1DC4" w:rsidRPr="00490934" w:rsidRDefault="00BB1DC4" w:rsidP="00C41509">
            <w:pPr>
              <w:pStyle w:val="TAL"/>
            </w:pPr>
            <w:r w:rsidRPr="00490934">
              <w:t>Cooperative lane change – higher degree of automation</w:t>
            </w:r>
          </w:p>
        </w:tc>
      </w:tr>
      <w:tr w:rsidR="00BB1DC4" w:rsidRPr="00490934" w14:paraId="5C3434FA" w14:textId="77777777" w:rsidTr="00C41509">
        <w:tc>
          <w:tcPr>
            <w:tcW w:w="1022" w:type="dxa"/>
            <w:tcBorders>
              <w:top w:val="single" w:sz="12" w:space="0" w:color="auto"/>
              <w:left w:val="single" w:sz="12" w:space="0" w:color="auto"/>
              <w:bottom w:val="single" w:sz="12" w:space="0" w:color="auto"/>
              <w:right w:val="single" w:sz="12" w:space="0" w:color="auto"/>
            </w:tcBorders>
          </w:tcPr>
          <w:p w14:paraId="1B99EBEE" w14:textId="77777777" w:rsidR="00BB1DC4" w:rsidRPr="00490934" w:rsidRDefault="00BB1DC4" w:rsidP="00C41509">
            <w:pPr>
              <w:pStyle w:val="TAC"/>
            </w:pPr>
            <w:r w:rsidRPr="00490934">
              <w:t>56</w:t>
            </w:r>
          </w:p>
        </w:tc>
        <w:tc>
          <w:tcPr>
            <w:tcW w:w="1060" w:type="dxa"/>
            <w:tcBorders>
              <w:top w:val="nil"/>
              <w:left w:val="single" w:sz="12" w:space="0" w:color="auto"/>
              <w:bottom w:val="nil"/>
              <w:right w:val="single" w:sz="12" w:space="0" w:color="auto"/>
            </w:tcBorders>
          </w:tcPr>
          <w:p w14:paraId="7AFCCED7" w14:textId="77777777" w:rsidR="00BB1DC4" w:rsidRPr="00490934" w:rsidRDefault="00BB1DC4" w:rsidP="00C41509">
            <w:pPr>
              <w:pStyle w:val="TAC"/>
            </w:pPr>
          </w:p>
        </w:tc>
        <w:tc>
          <w:tcPr>
            <w:tcW w:w="918" w:type="dxa"/>
            <w:tcBorders>
              <w:top w:val="single" w:sz="12" w:space="0" w:color="auto"/>
              <w:left w:val="single" w:sz="12" w:space="0" w:color="auto"/>
              <w:bottom w:val="single" w:sz="12" w:space="0" w:color="auto"/>
              <w:right w:val="single" w:sz="12" w:space="0" w:color="auto"/>
            </w:tcBorders>
          </w:tcPr>
          <w:p w14:paraId="4F9815F3" w14:textId="77777777" w:rsidR="00BB1DC4" w:rsidRPr="00490934" w:rsidRDefault="00BB1DC4" w:rsidP="00C41509">
            <w:pPr>
              <w:pStyle w:val="TAC"/>
            </w:pPr>
            <w:r w:rsidRPr="00490934">
              <w:t>6</w:t>
            </w:r>
          </w:p>
        </w:tc>
        <w:tc>
          <w:tcPr>
            <w:tcW w:w="1088" w:type="dxa"/>
            <w:tcBorders>
              <w:top w:val="single" w:sz="12" w:space="0" w:color="auto"/>
              <w:left w:val="single" w:sz="12" w:space="0" w:color="auto"/>
              <w:bottom w:val="single" w:sz="12" w:space="0" w:color="auto"/>
              <w:right w:val="single" w:sz="12" w:space="0" w:color="auto"/>
            </w:tcBorders>
          </w:tcPr>
          <w:p w14:paraId="188EF142" w14:textId="77777777" w:rsidR="00BB1DC4" w:rsidRPr="00490934" w:rsidRDefault="00BB1DC4" w:rsidP="00C41509">
            <w:pPr>
              <w:pStyle w:val="TAC"/>
            </w:pPr>
            <w:r w:rsidRPr="00490934">
              <w:t xml:space="preserve">20 </w:t>
            </w:r>
            <w:proofErr w:type="spellStart"/>
            <w:r w:rsidRPr="00490934">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3ECA2C9F" w14:textId="77777777" w:rsidR="00BB1DC4" w:rsidRPr="00490934" w:rsidRDefault="00BB1DC4" w:rsidP="00C41509">
            <w:pPr>
              <w:pStyle w:val="TAC"/>
            </w:pPr>
            <w:r w:rsidRPr="00490934">
              <w:t>10</w:t>
            </w:r>
            <w:r w:rsidRPr="00490934">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6D1E99B7" w14:textId="77777777" w:rsidR="00BB1DC4" w:rsidRPr="00490934" w:rsidRDefault="00BB1DC4" w:rsidP="00C4150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49FBE609" w14:textId="77777777" w:rsidR="00BB1DC4" w:rsidRPr="00490934" w:rsidRDefault="00BB1DC4" w:rsidP="00C4150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5FB4B81E" w14:textId="77777777" w:rsidR="00BB1DC4" w:rsidRPr="00490934" w:rsidRDefault="00BB1DC4" w:rsidP="00C41509">
            <w:pPr>
              <w:pStyle w:val="TAL"/>
            </w:pPr>
            <w:r w:rsidRPr="00490934">
              <w:t>Platooning informative exchange – low degree of automation;</w:t>
            </w:r>
          </w:p>
          <w:p w14:paraId="3308305D" w14:textId="77777777" w:rsidR="00BB1DC4" w:rsidRPr="00490934" w:rsidRDefault="00BB1DC4" w:rsidP="00C41509">
            <w:pPr>
              <w:pStyle w:val="TAL"/>
            </w:pPr>
            <w:r w:rsidRPr="00490934">
              <w:t xml:space="preserve">Platooning – information sharing with RSU </w:t>
            </w:r>
          </w:p>
        </w:tc>
      </w:tr>
      <w:tr w:rsidR="00BB1DC4" w:rsidRPr="00490934" w14:paraId="5879F253" w14:textId="77777777" w:rsidTr="00C41509">
        <w:tc>
          <w:tcPr>
            <w:tcW w:w="1022" w:type="dxa"/>
            <w:tcBorders>
              <w:top w:val="single" w:sz="12" w:space="0" w:color="auto"/>
              <w:left w:val="single" w:sz="12" w:space="0" w:color="auto"/>
              <w:bottom w:val="single" w:sz="12" w:space="0" w:color="auto"/>
              <w:right w:val="single" w:sz="12" w:space="0" w:color="auto"/>
            </w:tcBorders>
          </w:tcPr>
          <w:p w14:paraId="59E148D0" w14:textId="77777777" w:rsidR="00BB1DC4" w:rsidRPr="00490934" w:rsidRDefault="00BB1DC4" w:rsidP="00C41509">
            <w:pPr>
              <w:pStyle w:val="TAC"/>
            </w:pPr>
            <w:r w:rsidRPr="00490934">
              <w:t>57</w:t>
            </w:r>
          </w:p>
        </w:tc>
        <w:tc>
          <w:tcPr>
            <w:tcW w:w="1060" w:type="dxa"/>
            <w:tcBorders>
              <w:top w:val="nil"/>
              <w:left w:val="single" w:sz="12" w:space="0" w:color="auto"/>
              <w:bottom w:val="nil"/>
              <w:right w:val="single" w:sz="12" w:space="0" w:color="auto"/>
            </w:tcBorders>
          </w:tcPr>
          <w:p w14:paraId="32B34647" w14:textId="77777777" w:rsidR="00BB1DC4" w:rsidRPr="00490934" w:rsidRDefault="00BB1DC4" w:rsidP="00C41509">
            <w:pPr>
              <w:pStyle w:val="TAC"/>
            </w:pPr>
          </w:p>
        </w:tc>
        <w:tc>
          <w:tcPr>
            <w:tcW w:w="918" w:type="dxa"/>
            <w:tcBorders>
              <w:top w:val="single" w:sz="12" w:space="0" w:color="auto"/>
              <w:left w:val="single" w:sz="12" w:space="0" w:color="auto"/>
              <w:bottom w:val="single" w:sz="12" w:space="0" w:color="auto"/>
              <w:right w:val="single" w:sz="12" w:space="0" w:color="auto"/>
            </w:tcBorders>
          </w:tcPr>
          <w:p w14:paraId="229BEF28" w14:textId="77777777" w:rsidR="00BB1DC4" w:rsidRPr="00490934" w:rsidRDefault="00BB1DC4" w:rsidP="00C41509">
            <w:pPr>
              <w:pStyle w:val="TAC"/>
            </w:pPr>
            <w:r w:rsidRPr="00490934">
              <w:t>5</w:t>
            </w:r>
          </w:p>
        </w:tc>
        <w:tc>
          <w:tcPr>
            <w:tcW w:w="1088" w:type="dxa"/>
            <w:tcBorders>
              <w:top w:val="single" w:sz="12" w:space="0" w:color="auto"/>
              <w:left w:val="single" w:sz="12" w:space="0" w:color="auto"/>
              <w:bottom w:val="single" w:sz="12" w:space="0" w:color="auto"/>
              <w:right w:val="single" w:sz="12" w:space="0" w:color="auto"/>
            </w:tcBorders>
          </w:tcPr>
          <w:p w14:paraId="53329172" w14:textId="77777777" w:rsidR="00BB1DC4" w:rsidRPr="00490934" w:rsidRDefault="00BB1DC4" w:rsidP="00C41509">
            <w:pPr>
              <w:pStyle w:val="TAC"/>
            </w:pPr>
            <w:r w:rsidRPr="00490934">
              <w:t xml:space="preserve">25 </w:t>
            </w:r>
            <w:proofErr w:type="spellStart"/>
            <w:r w:rsidRPr="00490934">
              <w:t>ms</w:t>
            </w:r>
            <w:proofErr w:type="spellEnd"/>
            <w:r w:rsidRPr="00490934">
              <w:t xml:space="preserve"> </w:t>
            </w:r>
          </w:p>
        </w:tc>
        <w:tc>
          <w:tcPr>
            <w:tcW w:w="797" w:type="dxa"/>
            <w:tcBorders>
              <w:top w:val="single" w:sz="12" w:space="0" w:color="auto"/>
              <w:left w:val="single" w:sz="12" w:space="0" w:color="auto"/>
              <w:bottom w:val="single" w:sz="12" w:space="0" w:color="auto"/>
              <w:right w:val="single" w:sz="12" w:space="0" w:color="auto"/>
            </w:tcBorders>
          </w:tcPr>
          <w:p w14:paraId="560299EE" w14:textId="77777777" w:rsidR="00BB1DC4" w:rsidRPr="00490934" w:rsidRDefault="00BB1DC4" w:rsidP="00C41509">
            <w:pPr>
              <w:pStyle w:val="TAC"/>
            </w:pPr>
            <w:r w:rsidRPr="00490934">
              <w:t>10</w:t>
            </w:r>
            <w:r w:rsidRPr="00490934">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3CD81F4B" w14:textId="77777777" w:rsidR="00BB1DC4" w:rsidRPr="00490934" w:rsidRDefault="00BB1DC4" w:rsidP="00C4150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4A35664C" w14:textId="77777777" w:rsidR="00BB1DC4" w:rsidRPr="00490934" w:rsidRDefault="00BB1DC4" w:rsidP="00C4150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7DA25A95" w14:textId="77777777" w:rsidR="00BB1DC4" w:rsidRPr="00490934" w:rsidRDefault="00BB1DC4" w:rsidP="00C41509">
            <w:pPr>
              <w:pStyle w:val="TAL"/>
            </w:pPr>
            <w:r w:rsidRPr="00490934">
              <w:t xml:space="preserve">Cooperative lane change – lower degree of automation </w:t>
            </w:r>
          </w:p>
        </w:tc>
      </w:tr>
      <w:tr w:rsidR="00BB1DC4" w:rsidRPr="00490934" w14:paraId="64EAF172" w14:textId="77777777" w:rsidTr="00C41509">
        <w:tc>
          <w:tcPr>
            <w:tcW w:w="1022" w:type="dxa"/>
            <w:tcBorders>
              <w:top w:val="single" w:sz="12" w:space="0" w:color="auto"/>
              <w:left w:val="single" w:sz="12" w:space="0" w:color="auto"/>
              <w:bottom w:val="single" w:sz="12" w:space="0" w:color="auto"/>
              <w:right w:val="single" w:sz="12" w:space="0" w:color="auto"/>
            </w:tcBorders>
          </w:tcPr>
          <w:p w14:paraId="59523F14" w14:textId="77777777" w:rsidR="00BB1DC4" w:rsidRPr="00490934" w:rsidRDefault="00BB1DC4" w:rsidP="00C41509">
            <w:pPr>
              <w:pStyle w:val="TAC"/>
            </w:pPr>
            <w:r w:rsidRPr="00490934">
              <w:t>58</w:t>
            </w:r>
          </w:p>
        </w:tc>
        <w:tc>
          <w:tcPr>
            <w:tcW w:w="1060" w:type="dxa"/>
            <w:tcBorders>
              <w:top w:val="nil"/>
              <w:left w:val="single" w:sz="12" w:space="0" w:color="auto"/>
              <w:bottom w:val="nil"/>
              <w:right w:val="single" w:sz="12" w:space="0" w:color="auto"/>
            </w:tcBorders>
          </w:tcPr>
          <w:p w14:paraId="434AD5CE" w14:textId="77777777" w:rsidR="00BB1DC4" w:rsidRPr="00490934" w:rsidRDefault="00BB1DC4" w:rsidP="00C41509">
            <w:pPr>
              <w:pStyle w:val="TAC"/>
            </w:pPr>
          </w:p>
        </w:tc>
        <w:tc>
          <w:tcPr>
            <w:tcW w:w="918" w:type="dxa"/>
            <w:tcBorders>
              <w:top w:val="single" w:sz="12" w:space="0" w:color="auto"/>
              <w:left w:val="single" w:sz="12" w:space="0" w:color="auto"/>
              <w:bottom w:val="single" w:sz="12" w:space="0" w:color="auto"/>
              <w:right w:val="single" w:sz="12" w:space="0" w:color="auto"/>
            </w:tcBorders>
          </w:tcPr>
          <w:p w14:paraId="28F91D20" w14:textId="77777777" w:rsidR="00BB1DC4" w:rsidRPr="00490934" w:rsidRDefault="00BB1DC4" w:rsidP="00C41509">
            <w:pPr>
              <w:pStyle w:val="TAC"/>
            </w:pPr>
            <w:r w:rsidRPr="00490934">
              <w:t>4</w:t>
            </w:r>
          </w:p>
        </w:tc>
        <w:tc>
          <w:tcPr>
            <w:tcW w:w="1088" w:type="dxa"/>
            <w:tcBorders>
              <w:top w:val="single" w:sz="12" w:space="0" w:color="auto"/>
              <w:left w:val="single" w:sz="12" w:space="0" w:color="auto"/>
              <w:bottom w:val="single" w:sz="12" w:space="0" w:color="auto"/>
              <w:right w:val="single" w:sz="12" w:space="0" w:color="auto"/>
            </w:tcBorders>
          </w:tcPr>
          <w:p w14:paraId="77DF0D91" w14:textId="77777777" w:rsidR="00BB1DC4" w:rsidRPr="00490934" w:rsidRDefault="00BB1DC4" w:rsidP="00C41509">
            <w:pPr>
              <w:pStyle w:val="TAC"/>
            </w:pPr>
            <w:r w:rsidRPr="00490934">
              <w:t xml:space="preserve">100 </w:t>
            </w:r>
            <w:proofErr w:type="spellStart"/>
            <w:r w:rsidRPr="00490934">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431875AD" w14:textId="77777777" w:rsidR="00BB1DC4" w:rsidRPr="00490934" w:rsidRDefault="00BB1DC4" w:rsidP="00C41509">
            <w:pPr>
              <w:pStyle w:val="TAC"/>
            </w:pPr>
            <w:r w:rsidRPr="00490934">
              <w:t>10</w:t>
            </w:r>
            <w:r w:rsidRPr="00490934">
              <w:rPr>
                <w:sz w:val="22"/>
                <w:vertAlign w:val="superscript"/>
              </w:rPr>
              <w:t>-2</w:t>
            </w:r>
          </w:p>
        </w:tc>
        <w:tc>
          <w:tcPr>
            <w:tcW w:w="1323" w:type="dxa"/>
            <w:tcBorders>
              <w:top w:val="single" w:sz="12" w:space="0" w:color="auto"/>
              <w:left w:val="single" w:sz="12" w:space="0" w:color="auto"/>
              <w:bottom w:val="single" w:sz="12" w:space="0" w:color="auto"/>
              <w:right w:val="single" w:sz="12" w:space="0" w:color="auto"/>
            </w:tcBorders>
          </w:tcPr>
          <w:p w14:paraId="1C674D62" w14:textId="77777777" w:rsidR="00BB1DC4" w:rsidRPr="00490934" w:rsidRDefault="00BB1DC4" w:rsidP="00C4150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421072C8" w14:textId="77777777" w:rsidR="00BB1DC4" w:rsidRPr="00490934" w:rsidRDefault="00BB1DC4" w:rsidP="00C4150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0C1035C1" w14:textId="77777777" w:rsidR="00BB1DC4" w:rsidRPr="00490934" w:rsidRDefault="00BB1DC4" w:rsidP="00C41509">
            <w:pPr>
              <w:pStyle w:val="TAL"/>
            </w:pPr>
            <w:r w:rsidRPr="00490934">
              <w:t>Sensor information sharing – lower degree of automation</w:t>
            </w:r>
          </w:p>
        </w:tc>
      </w:tr>
      <w:tr w:rsidR="00BB1DC4" w:rsidRPr="00490934" w14:paraId="25135D60" w14:textId="77777777" w:rsidTr="00C41509">
        <w:tc>
          <w:tcPr>
            <w:tcW w:w="1022" w:type="dxa"/>
            <w:tcBorders>
              <w:top w:val="single" w:sz="12" w:space="0" w:color="auto"/>
              <w:left w:val="single" w:sz="12" w:space="0" w:color="auto"/>
              <w:bottom w:val="single" w:sz="12" w:space="0" w:color="auto"/>
              <w:right w:val="single" w:sz="12" w:space="0" w:color="auto"/>
            </w:tcBorders>
          </w:tcPr>
          <w:p w14:paraId="243D956E" w14:textId="77777777" w:rsidR="00BB1DC4" w:rsidRPr="00490934" w:rsidRDefault="00BB1DC4" w:rsidP="00C41509">
            <w:pPr>
              <w:pStyle w:val="TAC"/>
            </w:pPr>
            <w:r w:rsidRPr="00490934">
              <w:t>59</w:t>
            </w:r>
          </w:p>
        </w:tc>
        <w:tc>
          <w:tcPr>
            <w:tcW w:w="1060" w:type="dxa"/>
            <w:tcBorders>
              <w:top w:val="nil"/>
              <w:left w:val="single" w:sz="12" w:space="0" w:color="auto"/>
              <w:bottom w:val="nil"/>
              <w:right w:val="single" w:sz="12" w:space="0" w:color="auto"/>
            </w:tcBorders>
          </w:tcPr>
          <w:p w14:paraId="699A6FD4" w14:textId="77777777" w:rsidR="00BB1DC4" w:rsidRPr="00490934" w:rsidRDefault="00BB1DC4" w:rsidP="00C41509">
            <w:pPr>
              <w:pStyle w:val="TAC"/>
            </w:pPr>
          </w:p>
        </w:tc>
        <w:tc>
          <w:tcPr>
            <w:tcW w:w="918" w:type="dxa"/>
            <w:tcBorders>
              <w:top w:val="single" w:sz="12" w:space="0" w:color="auto"/>
              <w:left w:val="single" w:sz="12" w:space="0" w:color="auto"/>
              <w:bottom w:val="single" w:sz="12" w:space="0" w:color="auto"/>
              <w:right w:val="single" w:sz="12" w:space="0" w:color="auto"/>
            </w:tcBorders>
          </w:tcPr>
          <w:p w14:paraId="64C1142B" w14:textId="77777777" w:rsidR="00BB1DC4" w:rsidRPr="00490934" w:rsidRDefault="00BB1DC4" w:rsidP="00C41509">
            <w:pPr>
              <w:pStyle w:val="TAC"/>
            </w:pPr>
            <w:r w:rsidRPr="00490934">
              <w:t>6</w:t>
            </w:r>
          </w:p>
        </w:tc>
        <w:tc>
          <w:tcPr>
            <w:tcW w:w="1088" w:type="dxa"/>
            <w:tcBorders>
              <w:top w:val="single" w:sz="12" w:space="0" w:color="auto"/>
              <w:left w:val="single" w:sz="12" w:space="0" w:color="auto"/>
              <w:bottom w:val="single" w:sz="12" w:space="0" w:color="auto"/>
              <w:right w:val="single" w:sz="12" w:space="0" w:color="auto"/>
            </w:tcBorders>
          </w:tcPr>
          <w:p w14:paraId="5E2FB4FF" w14:textId="77777777" w:rsidR="00BB1DC4" w:rsidRPr="00490934" w:rsidRDefault="00BB1DC4" w:rsidP="00C41509">
            <w:pPr>
              <w:pStyle w:val="TAC"/>
            </w:pPr>
            <w:r w:rsidRPr="00490934">
              <w:t xml:space="preserve">500 </w:t>
            </w:r>
            <w:proofErr w:type="spellStart"/>
            <w:r w:rsidRPr="00490934">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673F92BF" w14:textId="77777777" w:rsidR="00BB1DC4" w:rsidRPr="00490934" w:rsidRDefault="00BB1DC4" w:rsidP="00C41509">
            <w:pPr>
              <w:pStyle w:val="TAC"/>
            </w:pPr>
            <w:r w:rsidRPr="00490934">
              <w:t>10</w:t>
            </w:r>
            <w:r w:rsidRPr="00490934">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0CED89BF" w14:textId="77777777" w:rsidR="00BB1DC4" w:rsidRPr="00490934" w:rsidRDefault="00BB1DC4" w:rsidP="00C4150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0FCA2E7E" w14:textId="77777777" w:rsidR="00BB1DC4" w:rsidRPr="00490934" w:rsidRDefault="00BB1DC4" w:rsidP="00C4150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5A6663E6" w14:textId="77777777" w:rsidR="00BB1DC4" w:rsidRPr="00490934" w:rsidRDefault="00BB1DC4" w:rsidP="00C41509">
            <w:pPr>
              <w:pStyle w:val="TAL"/>
            </w:pPr>
            <w:r w:rsidRPr="00490934">
              <w:t>Platooning – reporting to an RSU</w:t>
            </w:r>
          </w:p>
        </w:tc>
      </w:tr>
      <w:tr w:rsidR="00BB1DC4" w:rsidRPr="00490934" w14:paraId="540B4F95" w14:textId="77777777" w:rsidTr="00C41509">
        <w:tc>
          <w:tcPr>
            <w:tcW w:w="1022" w:type="dxa"/>
            <w:tcBorders>
              <w:top w:val="single" w:sz="12" w:space="0" w:color="auto"/>
              <w:left w:val="single" w:sz="12" w:space="0" w:color="auto"/>
              <w:bottom w:val="single" w:sz="12" w:space="0" w:color="auto"/>
              <w:right w:val="single" w:sz="12" w:space="0" w:color="auto"/>
            </w:tcBorders>
          </w:tcPr>
          <w:p w14:paraId="72F1F826" w14:textId="77777777" w:rsidR="00BB1DC4" w:rsidRPr="00490934" w:rsidRDefault="00BB1DC4" w:rsidP="00C41509">
            <w:pPr>
              <w:pStyle w:val="TAC"/>
            </w:pPr>
            <w:r>
              <w:t>90</w:t>
            </w:r>
          </w:p>
        </w:tc>
        <w:tc>
          <w:tcPr>
            <w:tcW w:w="1060" w:type="dxa"/>
            <w:tcBorders>
              <w:top w:val="single" w:sz="12" w:space="0" w:color="auto"/>
              <w:left w:val="single" w:sz="12" w:space="0" w:color="auto"/>
              <w:bottom w:val="nil"/>
              <w:right w:val="single" w:sz="12" w:space="0" w:color="auto"/>
            </w:tcBorders>
          </w:tcPr>
          <w:p w14:paraId="47C9C68F" w14:textId="77777777" w:rsidR="00BB1DC4" w:rsidRPr="00490934" w:rsidRDefault="00BB1DC4" w:rsidP="00C41509">
            <w:pPr>
              <w:pStyle w:val="TAC"/>
            </w:pPr>
            <w:r w:rsidRPr="00490934">
              <w:t>Delay Critical GBR</w:t>
            </w:r>
          </w:p>
        </w:tc>
        <w:tc>
          <w:tcPr>
            <w:tcW w:w="918" w:type="dxa"/>
            <w:tcBorders>
              <w:top w:val="single" w:sz="12" w:space="0" w:color="auto"/>
              <w:left w:val="single" w:sz="12" w:space="0" w:color="auto"/>
              <w:bottom w:val="single" w:sz="12" w:space="0" w:color="auto"/>
              <w:right w:val="single" w:sz="12" w:space="0" w:color="auto"/>
            </w:tcBorders>
          </w:tcPr>
          <w:p w14:paraId="22D3466D" w14:textId="77777777" w:rsidR="00BB1DC4" w:rsidRPr="00490934" w:rsidRDefault="00BB1DC4" w:rsidP="00C41509">
            <w:pPr>
              <w:pStyle w:val="TAC"/>
            </w:pPr>
            <w:r w:rsidRPr="00490934">
              <w:t xml:space="preserve">3 </w:t>
            </w:r>
          </w:p>
        </w:tc>
        <w:tc>
          <w:tcPr>
            <w:tcW w:w="1088" w:type="dxa"/>
            <w:tcBorders>
              <w:top w:val="single" w:sz="12" w:space="0" w:color="auto"/>
              <w:left w:val="single" w:sz="12" w:space="0" w:color="auto"/>
              <w:bottom w:val="single" w:sz="12" w:space="0" w:color="auto"/>
              <w:right w:val="single" w:sz="12" w:space="0" w:color="auto"/>
            </w:tcBorders>
          </w:tcPr>
          <w:p w14:paraId="1E417B59" w14:textId="77777777" w:rsidR="00BB1DC4" w:rsidRPr="00490934" w:rsidRDefault="00BB1DC4" w:rsidP="00C41509">
            <w:pPr>
              <w:pStyle w:val="TAC"/>
            </w:pPr>
            <w:r w:rsidRPr="00490934">
              <w:t>10 </w:t>
            </w:r>
            <w:proofErr w:type="spellStart"/>
            <w:r w:rsidRPr="00490934">
              <w:t>ms</w:t>
            </w:r>
            <w:proofErr w:type="spellEnd"/>
            <w:r w:rsidRPr="00490934">
              <w:br/>
            </w:r>
          </w:p>
        </w:tc>
        <w:tc>
          <w:tcPr>
            <w:tcW w:w="797" w:type="dxa"/>
            <w:tcBorders>
              <w:top w:val="single" w:sz="12" w:space="0" w:color="auto"/>
              <w:left w:val="single" w:sz="12" w:space="0" w:color="auto"/>
              <w:bottom w:val="single" w:sz="12" w:space="0" w:color="auto"/>
              <w:right w:val="single" w:sz="12" w:space="0" w:color="auto"/>
            </w:tcBorders>
          </w:tcPr>
          <w:p w14:paraId="5125BE34" w14:textId="77777777" w:rsidR="00BB1DC4" w:rsidRPr="00490934" w:rsidRDefault="00BB1DC4" w:rsidP="00C4150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2FFEA590" w14:textId="77777777" w:rsidR="00BB1DC4" w:rsidRPr="00490934" w:rsidRDefault="00BB1DC4" w:rsidP="00C41509">
            <w:pPr>
              <w:pStyle w:val="TAL"/>
            </w:pPr>
            <w:r w:rsidRPr="00490934">
              <w:t>2000 bytes</w:t>
            </w:r>
          </w:p>
        </w:tc>
        <w:tc>
          <w:tcPr>
            <w:tcW w:w="1669" w:type="dxa"/>
            <w:tcBorders>
              <w:top w:val="single" w:sz="12" w:space="0" w:color="auto"/>
              <w:left w:val="single" w:sz="12" w:space="0" w:color="auto"/>
              <w:bottom w:val="single" w:sz="12" w:space="0" w:color="auto"/>
              <w:right w:val="single" w:sz="12" w:space="0" w:color="auto"/>
            </w:tcBorders>
          </w:tcPr>
          <w:p w14:paraId="57224287" w14:textId="77777777" w:rsidR="00BB1DC4" w:rsidRPr="00490934" w:rsidRDefault="00BB1DC4" w:rsidP="00C41509">
            <w:pPr>
              <w:pStyle w:val="TAL"/>
            </w:pPr>
            <w:r w:rsidRPr="00490934">
              <w:t xml:space="preserve">2000 </w:t>
            </w:r>
            <w:proofErr w:type="spellStart"/>
            <w:r w:rsidRPr="00490934">
              <w:t>ms</w:t>
            </w:r>
            <w:proofErr w:type="spellEnd"/>
          </w:p>
        </w:tc>
        <w:tc>
          <w:tcPr>
            <w:tcW w:w="2146" w:type="dxa"/>
            <w:tcBorders>
              <w:top w:val="single" w:sz="12" w:space="0" w:color="auto"/>
              <w:left w:val="single" w:sz="12" w:space="0" w:color="auto"/>
              <w:bottom w:val="single" w:sz="12" w:space="0" w:color="auto"/>
              <w:right w:val="single" w:sz="12" w:space="0" w:color="auto"/>
            </w:tcBorders>
          </w:tcPr>
          <w:p w14:paraId="585F1E3E" w14:textId="77777777" w:rsidR="00BB1DC4" w:rsidRPr="00490934" w:rsidRDefault="00BB1DC4" w:rsidP="00C41509">
            <w:pPr>
              <w:pStyle w:val="TAL"/>
            </w:pPr>
            <w:r w:rsidRPr="00490934">
              <w:t>Cooperative collision avoidance;</w:t>
            </w:r>
          </w:p>
          <w:p w14:paraId="54180B43" w14:textId="77777777" w:rsidR="00BB1DC4" w:rsidRPr="00490934" w:rsidRDefault="00BB1DC4" w:rsidP="00C41509">
            <w:pPr>
              <w:pStyle w:val="TAL"/>
            </w:pPr>
            <w:r w:rsidRPr="00490934">
              <w:t>Sensor sharing – Higher degree of automation;</w:t>
            </w:r>
          </w:p>
          <w:p w14:paraId="3974E1E8" w14:textId="77777777" w:rsidR="00BB1DC4" w:rsidRPr="00490934" w:rsidRDefault="00BB1DC4" w:rsidP="00C41509">
            <w:pPr>
              <w:pStyle w:val="TAL"/>
            </w:pPr>
            <w:r w:rsidRPr="00490934">
              <w:t>Video sharing – higher degree of automation</w:t>
            </w:r>
          </w:p>
        </w:tc>
      </w:tr>
      <w:tr w:rsidR="00BB1DC4" w:rsidRPr="00490934" w14:paraId="7824B9B5" w14:textId="77777777" w:rsidTr="00C41509">
        <w:tc>
          <w:tcPr>
            <w:tcW w:w="1022" w:type="dxa"/>
            <w:tcBorders>
              <w:top w:val="single" w:sz="12" w:space="0" w:color="auto"/>
              <w:left w:val="single" w:sz="12" w:space="0" w:color="auto"/>
              <w:bottom w:val="single" w:sz="12" w:space="0" w:color="auto"/>
              <w:right w:val="single" w:sz="12" w:space="0" w:color="auto"/>
            </w:tcBorders>
          </w:tcPr>
          <w:p w14:paraId="50F8D9D9" w14:textId="77777777" w:rsidR="00BB1DC4" w:rsidRPr="00490934" w:rsidRDefault="00BB1DC4" w:rsidP="00C41509">
            <w:pPr>
              <w:pStyle w:val="TAC"/>
            </w:pPr>
            <w:r>
              <w:t>91</w:t>
            </w:r>
          </w:p>
        </w:tc>
        <w:tc>
          <w:tcPr>
            <w:tcW w:w="1060" w:type="dxa"/>
            <w:tcBorders>
              <w:top w:val="nil"/>
              <w:left w:val="single" w:sz="12" w:space="0" w:color="auto"/>
              <w:bottom w:val="nil"/>
              <w:right w:val="single" w:sz="12" w:space="0" w:color="auto"/>
            </w:tcBorders>
          </w:tcPr>
          <w:p w14:paraId="75CA480C" w14:textId="77777777" w:rsidR="00BB1DC4" w:rsidRPr="00490934" w:rsidRDefault="00BB1DC4" w:rsidP="00C41509">
            <w:pPr>
              <w:pStyle w:val="TAC"/>
            </w:pPr>
            <w:r w:rsidRPr="00490934">
              <w:t>(NOTE 1)</w:t>
            </w:r>
          </w:p>
        </w:tc>
        <w:tc>
          <w:tcPr>
            <w:tcW w:w="918" w:type="dxa"/>
            <w:tcBorders>
              <w:top w:val="single" w:sz="12" w:space="0" w:color="auto"/>
              <w:left w:val="single" w:sz="12" w:space="0" w:color="auto"/>
              <w:bottom w:val="single" w:sz="12" w:space="0" w:color="auto"/>
              <w:right w:val="single" w:sz="12" w:space="0" w:color="auto"/>
            </w:tcBorders>
          </w:tcPr>
          <w:p w14:paraId="6C3AFBFA" w14:textId="77777777" w:rsidR="00BB1DC4" w:rsidRPr="00490934" w:rsidRDefault="00BB1DC4" w:rsidP="00C41509">
            <w:pPr>
              <w:pStyle w:val="TAC"/>
            </w:pPr>
            <w:r w:rsidRPr="00490934">
              <w:t>2</w:t>
            </w:r>
          </w:p>
        </w:tc>
        <w:tc>
          <w:tcPr>
            <w:tcW w:w="1088" w:type="dxa"/>
            <w:tcBorders>
              <w:top w:val="single" w:sz="12" w:space="0" w:color="auto"/>
              <w:left w:val="single" w:sz="12" w:space="0" w:color="auto"/>
              <w:bottom w:val="single" w:sz="12" w:space="0" w:color="auto"/>
              <w:right w:val="single" w:sz="12" w:space="0" w:color="auto"/>
            </w:tcBorders>
          </w:tcPr>
          <w:p w14:paraId="2DE19D55" w14:textId="77777777" w:rsidR="00BB1DC4" w:rsidRPr="00490934" w:rsidRDefault="00BB1DC4" w:rsidP="00C41509">
            <w:pPr>
              <w:pStyle w:val="TAC"/>
            </w:pPr>
            <w:r w:rsidRPr="00490934">
              <w:t xml:space="preserve">3 </w:t>
            </w:r>
            <w:proofErr w:type="spellStart"/>
            <w:r w:rsidRPr="00490934">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435D94EE" w14:textId="77777777" w:rsidR="00BB1DC4" w:rsidRPr="00490934" w:rsidRDefault="00BB1DC4" w:rsidP="00C41509">
            <w:pPr>
              <w:pStyle w:val="TAC"/>
            </w:pPr>
            <w:r w:rsidRPr="00490934">
              <w:t>10</w:t>
            </w:r>
            <w:r w:rsidRPr="00490934">
              <w:rPr>
                <w:sz w:val="22"/>
                <w:vertAlign w:val="superscript"/>
              </w:rPr>
              <w:t>-5</w:t>
            </w:r>
          </w:p>
        </w:tc>
        <w:tc>
          <w:tcPr>
            <w:tcW w:w="1323" w:type="dxa"/>
            <w:tcBorders>
              <w:top w:val="single" w:sz="12" w:space="0" w:color="auto"/>
              <w:left w:val="single" w:sz="12" w:space="0" w:color="auto"/>
              <w:bottom w:val="single" w:sz="12" w:space="0" w:color="auto"/>
              <w:right w:val="single" w:sz="12" w:space="0" w:color="auto"/>
            </w:tcBorders>
          </w:tcPr>
          <w:p w14:paraId="78273A23" w14:textId="77777777" w:rsidR="00BB1DC4" w:rsidRPr="00490934" w:rsidRDefault="00BB1DC4" w:rsidP="00C41509">
            <w:pPr>
              <w:pStyle w:val="TAL"/>
            </w:pPr>
            <w:r w:rsidRPr="00490934">
              <w:t>2000 byte</w:t>
            </w:r>
            <w:r>
              <w:t>s</w:t>
            </w:r>
          </w:p>
        </w:tc>
        <w:tc>
          <w:tcPr>
            <w:tcW w:w="1669" w:type="dxa"/>
            <w:tcBorders>
              <w:top w:val="single" w:sz="12" w:space="0" w:color="auto"/>
              <w:left w:val="single" w:sz="12" w:space="0" w:color="auto"/>
              <w:bottom w:val="single" w:sz="12" w:space="0" w:color="auto"/>
              <w:right w:val="single" w:sz="12" w:space="0" w:color="auto"/>
            </w:tcBorders>
          </w:tcPr>
          <w:p w14:paraId="13EE3C17" w14:textId="77777777" w:rsidR="00BB1DC4" w:rsidRPr="00490934" w:rsidRDefault="00BB1DC4" w:rsidP="00C41509">
            <w:pPr>
              <w:pStyle w:val="TAL"/>
            </w:pPr>
            <w:r w:rsidRPr="00490934">
              <w:t xml:space="preserve">2000 </w:t>
            </w:r>
            <w:proofErr w:type="spellStart"/>
            <w:r w:rsidRPr="00490934">
              <w:t>ms</w:t>
            </w:r>
            <w:proofErr w:type="spellEnd"/>
          </w:p>
        </w:tc>
        <w:tc>
          <w:tcPr>
            <w:tcW w:w="2146" w:type="dxa"/>
            <w:tcBorders>
              <w:top w:val="single" w:sz="12" w:space="0" w:color="auto"/>
              <w:left w:val="single" w:sz="12" w:space="0" w:color="auto"/>
              <w:bottom w:val="single" w:sz="12" w:space="0" w:color="auto"/>
              <w:right w:val="single" w:sz="12" w:space="0" w:color="auto"/>
            </w:tcBorders>
          </w:tcPr>
          <w:p w14:paraId="3583FD12" w14:textId="77777777" w:rsidR="00BB1DC4" w:rsidRPr="00490934" w:rsidRDefault="00BB1DC4" w:rsidP="00C41509">
            <w:pPr>
              <w:pStyle w:val="TAL"/>
            </w:pPr>
            <w:r w:rsidRPr="00490934">
              <w:t>Emergency trajectory alignment;</w:t>
            </w:r>
          </w:p>
          <w:p w14:paraId="239076A7" w14:textId="77777777" w:rsidR="00BB1DC4" w:rsidRPr="00490934" w:rsidRDefault="00BB1DC4" w:rsidP="00C41509">
            <w:pPr>
              <w:pStyle w:val="TAL"/>
            </w:pPr>
            <w:r w:rsidRPr="00490934">
              <w:t>Sensor sharing – Higher degree of automation</w:t>
            </w:r>
          </w:p>
        </w:tc>
      </w:tr>
      <w:tr w:rsidR="00BB1DC4" w:rsidRPr="00490934" w14:paraId="66B7A217" w14:textId="77777777" w:rsidTr="00C41509">
        <w:tc>
          <w:tcPr>
            <w:tcW w:w="10023" w:type="dxa"/>
            <w:gridSpan w:val="8"/>
            <w:tcBorders>
              <w:top w:val="single" w:sz="12" w:space="0" w:color="auto"/>
              <w:left w:val="single" w:sz="12" w:space="0" w:color="auto"/>
              <w:bottom w:val="single" w:sz="12" w:space="0" w:color="auto"/>
              <w:right w:val="single" w:sz="12" w:space="0" w:color="auto"/>
            </w:tcBorders>
          </w:tcPr>
          <w:p w14:paraId="33F55B2D" w14:textId="77777777" w:rsidR="00BB1DC4" w:rsidRPr="00490934" w:rsidRDefault="00BB1DC4" w:rsidP="00C41509">
            <w:pPr>
              <w:pStyle w:val="TAN"/>
            </w:pPr>
            <w:r w:rsidRPr="00490934">
              <w:t>NOTE 1:</w:t>
            </w:r>
            <w:r w:rsidRPr="00490934">
              <w:tab/>
              <w:t>GBR and Delay Critical GBR PQIs can only be used for unicast PC5 communications.</w:t>
            </w:r>
          </w:p>
        </w:tc>
      </w:tr>
    </w:tbl>
    <w:p w14:paraId="2E72F7E1" w14:textId="77777777" w:rsidR="00BB1DC4" w:rsidRDefault="00BB1DC4" w:rsidP="00F407D5"/>
    <w:p w14:paraId="20A07FAE" w14:textId="0957A3D0" w:rsidR="008C6617" w:rsidRDefault="002269C1" w:rsidP="008676B6">
      <w:pPr>
        <w:spacing w:beforeLines="50" w:before="120"/>
      </w:pPr>
      <w:r>
        <w:t>Based on</w:t>
      </w:r>
      <w:r w:rsidR="008C6617">
        <w:t xml:space="preserve"> </w:t>
      </w:r>
      <w:r w:rsidR="00C41883">
        <w:t xml:space="preserve">the </w:t>
      </w:r>
      <w:r w:rsidR="008C6617">
        <w:t>table</w:t>
      </w:r>
      <w:r w:rsidR="00C41883">
        <w:t>s</w:t>
      </w:r>
      <w:r w:rsidR="008C6617">
        <w:t xml:space="preserve"> for PQI, if we categorize the </w:t>
      </w:r>
      <w:r w:rsidR="002536CA">
        <w:t>PQI based on the above rule for the mapping between 5QI and CAPC in NR-U</w:t>
      </w:r>
      <w:r w:rsidR="0034226A">
        <w:t>:</w:t>
      </w:r>
    </w:p>
    <w:p w14:paraId="44D53194" w14:textId="330C9683" w:rsidR="00D21EA7" w:rsidRDefault="00D21EA7" w:rsidP="008676B6">
      <w:pPr>
        <w:pStyle w:val="aff4"/>
        <w:numPr>
          <w:ilvl w:val="0"/>
          <w:numId w:val="30"/>
        </w:numPr>
        <w:ind w:left="714" w:hanging="357"/>
        <w:contextualSpacing w:val="0"/>
      </w:pPr>
      <w:r>
        <w:t xml:space="preserve">For PQI </w:t>
      </w:r>
      <w:r w:rsidR="00BB1DC4">
        <w:t>90/91/</w:t>
      </w:r>
      <w:r>
        <w:t xml:space="preserve">92/93, they have quite restrictive PDB requirement (i.e., </w:t>
      </w:r>
      <w:r w:rsidR="00BB1DC4">
        <w:t>3/</w:t>
      </w:r>
      <w:r>
        <w:t>5/10ms), so should be categorized as CAPC class 1;</w:t>
      </w:r>
    </w:p>
    <w:p w14:paraId="4939D59C" w14:textId="3A87A0EB" w:rsidR="00D21EA7" w:rsidRDefault="00D21EA7">
      <w:pPr>
        <w:pStyle w:val="aff4"/>
        <w:numPr>
          <w:ilvl w:val="0"/>
          <w:numId w:val="30"/>
        </w:numPr>
        <w:ind w:left="714" w:hanging="357"/>
        <w:contextualSpacing w:val="0"/>
      </w:pPr>
      <w:r>
        <w:t xml:space="preserve">For PQI </w:t>
      </w:r>
      <w:r w:rsidR="00BB1DC4">
        <w:t>59/</w:t>
      </w:r>
      <w:r>
        <w:t xml:space="preserve">61, </w:t>
      </w:r>
      <w:r w:rsidR="00627ECA">
        <w:t>they</w:t>
      </w:r>
      <w:r>
        <w:t xml:space="preserve"> ha</w:t>
      </w:r>
      <w:r w:rsidR="00627ECA">
        <w:t>ve</w:t>
      </w:r>
      <w:r>
        <w:t xml:space="preserve"> a loose PDB requirement (400</w:t>
      </w:r>
      <w:r w:rsidR="00BB1DC4">
        <w:t>/500</w:t>
      </w:r>
      <w:r>
        <w:t>ms), so should be CAPC class 3</w:t>
      </w:r>
      <w:r w:rsidR="002269C1">
        <w:t>, if following the categorization in NR-U</w:t>
      </w:r>
      <w:r>
        <w:t>;</w:t>
      </w:r>
    </w:p>
    <w:p w14:paraId="0EE0E063" w14:textId="2E0ACBD0" w:rsidR="00627ECA" w:rsidRDefault="00627ECA" w:rsidP="008676B6">
      <w:pPr>
        <w:pStyle w:val="aff4"/>
        <w:numPr>
          <w:ilvl w:val="0"/>
          <w:numId w:val="30"/>
        </w:numPr>
        <w:ind w:left="714" w:hanging="357"/>
        <w:contextualSpacing w:val="0"/>
      </w:pPr>
      <w:r>
        <w:t xml:space="preserve">For PQI 21/22/23/55/56/57/58, the PDB requirement of these PQI are all equal </w:t>
      </w:r>
      <w:r w:rsidR="00C41883">
        <w:t xml:space="preserve">to </w:t>
      </w:r>
      <w:r>
        <w:t>or less than 100ms, so should be CAPC class 1, if following the categorization in NR-U;</w:t>
      </w:r>
    </w:p>
    <w:p w14:paraId="4EF6FEAB" w14:textId="0961207A" w:rsidR="00D21EA7" w:rsidRDefault="00D21EA7" w:rsidP="008676B6">
      <w:pPr>
        <w:pStyle w:val="aff4"/>
        <w:numPr>
          <w:ilvl w:val="0"/>
          <w:numId w:val="30"/>
        </w:numPr>
        <w:ind w:left="714" w:hanging="357"/>
        <w:contextualSpacing w:val="0"/>
      </w:pPr>
      <w:r>
        <w:t xml:space="preserve">For PQI 25, it has a PDB requirement </w:t>
      </w:r>
      <w:r w:rsidR="00C94308">
        <w:t>of</w:t>
      </w:r>
      <w:r>
        <w:t xml:space="preserve"> 200ms (&gt;100), and it is not Mission Critical Service, so CAPC class 2 seems appropriate;</w:t>
      </w:r>
    </w:p>
    <w:p w14:paraId="43B44C86" w14:textId="023080FF" w:rsidR="00BE3DD1" w:rsidRDefault="00D21EA7" w:rsidP="008676B6">
      <w:pPr>
        <w:pStyle w:val="aff4"/>
        <w:numPr>
          <w:ilvl w:val="0"/>
          <w:numId w:val="30"/>
        </w:numPr>
        <w:ind w:left="714" w:hanging="357"/>
        <w:contextualSpacing w:val="0"/>
      </w:pPr>
      <w:r>
        <w:t xml:space="preserve">For PQI 24/26/60, </w:t>
      </w:r>
      <w:r w:rsidR="00BE3DD1">
        <w:t>O</w:t>
      </w:r>
      <w:r>
        <w:t xml:space="preserve">n the one hand, </w:t>
      </w:r>
      <w:r w:rsidR="00BE3DD1">
        <w:t>if we determine the CAPC based on PDB, their PDB requirement is not that restrictive (i.e., 120/150/200ms), so seems ok to put them into CAPC class 2;</w:t>
      </w:r>
      <w:r w:rsidR="002269C1">
        <w:t xml:space="preserve"> </w:t>
      </w:r>
      <w:r w:rsidR="00BE3DD1">
        <w:t xml:space="preserve">On the other </w:t>
      </w:r>
      <w:r w:rsidR="00BE3DD1">
        <w:lastRenderedPageBreak/>
        <w:t>hand, they are Mission Critical Services, and 5QI 70 (as a Mission Critical Service) has been categorized as CAPC class 1</w:t>
      </w:r>
      <w:r w:rsidR="002269C1">
        <w:t xml:space="preserve"> – so some discussion on </w:t>
      </w:r>
      <w:r w:rsidR="00875D2C">
        <w:t>taking either 1 or 2 would be helpful;</w:t>
      </w:r>
    </w:p>
    <w:p w14:paraId="125F53D1" w14:textId="123CC96C" w:rsidR="00BE3DD1" w:rsidRDefault="00BE3DD1" w:rsidP="00BE3DD1">
      <w:r>
        <w:t>In summary, according to the above analysis, the suggested CAPC for each PQI is as follows:</w:t>
      </w:r>
    </w:p>
    <w:p w14:paraId="71337E61" w14:textId="667F192E" w:rsidR="0034226A" w:rsidRDefault="0034226A" w:rsidP="008676B6">
      <w:pPr>
        <w:pStyle w:val="aff2"/>
      </w:pPr>
      <w:r w:rsidRPr="00CB5EC9">
        <w:t xml:space="preserve">Table </w:t>
      </w:r>
      <w:r w:rsidR="0014425F">
        <w:t>5</w:t>
      </w:r>
      <w:r w:rsidRPr="00CB5EC9">
        <w:t xml:space="preserve">: Standardized PQI values </w:t>
      </w:r>
      <w:r>
        <w:t>and the suggested CAPC level according to the PDB</w:t>
      </w:r>
    </w:p>
    <w:tbl>
      <w:tblPr>
        <w:tblW w:w="952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1"/>
        <w:gridCol w:w="2381"/>
        <w:gridCol w:w="2381"/>
        <w:gridCol w:w="2381"/>
      </w:tblGrid>
      <w:tr w:rsidR="00566B26" w:rsidRPr="00CB5EC9" w14:paraId="74DD14A3" w14:textId="16F2FBFD" w:rsidTr="008676B6">
        <w:tc>
          <w:tcPr>
            <w:tcW w:w="2381" w:type="dxa"/>
            <w:tcBorders>
              <w:top w:val="single" w:sz="12" w:space="0" w:color="auto"/>
              <w:left w:val="single" w:sz="12" w:space="0" w:color="auto"/>
              <w:bottom w:val="single" w:sz="12" w:space="0" w:color="auto"/>
              <w:right w:val="single" w:sz="12" w:space="0" w:color="auto"/>
            </w:tcBorders>
            <w:shd w:val="clear" w:color="auto" w:fill="E7E6E6" w:themeFill="background2"/>
          </w:tcPr>
          <w:p w14:paraId="6311470C" w14:textId="7365329E" w:rsidR="00566B26" w:rsidRPr="00CB5EC9" w:rsidRDefault="00566B26">
            <w:pPr>
              <w:pStyle w:val="TAH"/>
            </w:pPr>
            <w:r w:rsidRPr="00CB5EC9">
              <w:t>PQI</w:t>
            </w:r>
            <w:r>
              <w:t xml:space="preserve"> </w:t>
            </w:r>
            <w:r w:rsidRPr="00CB5EC9">
              <w:t>Value</w:t>
            </w:r>
          </w:p>
        </w:tc>
        <w:tc>
          <w:tcPr>
            <w:tcW w:w="2381" w:type="dxa"/>
            <w:tcBorders>
              <w:top w:val="single" w:sz="12" w:space="0" w:color="auto"/>
              <w:left w:val="single" w:sz="12" w:space="0" w:color="auto"/>
              <w:bottom w:val="single" w:sz="12" w:space="0" w:color="auto"/>
              <w:right w:val="single" w:sz="12" w:space="0" w:color="auto"/>
            </w:tcBorders>
            <w:shd w:val="clear" w:color="auto" w:fill="E7E6E6" w:themeFill="background2"/>
          </w:tcPr>
          <w:p w14:paraId="4D87D4D9" w14:textId="77777777" w:rsidR="00566B26" w:rsidRPr="00CB5EC9" w:rsidRDefault="00566B26" w:rsidP="00772B9F">
            <w:pPr>
              <w:pStyle w:val="TAH"/>
            </w:pPr>
            <w:r w:rsidRPr="00CB5EC9">
              <w:t>Packet Delay Budget</w:t>
            </w:r>
          </w:p>
        </w:tc>
        <w:tc>
          <w:tcPr>
            <w:tcW w:w="2381" w:type="dxa"/>
            <w:tcBorders>
              <w:top w:val="single" w:sz="12" w:space="0" w:color="auto"/>
              <w:left w:val="single" w:sz="12" w:space="0" w:color="auto"/>
              <w:bottom w:val="single" w:sz="12" w:space="0" w:color="auto"/>
              <w:right w:val="single" w:sz="12" w:space="0" w:color="auto"/>
            </w:tcBorders>
            <w:shd w:val="clear" w:color="auto" w:fill="E7E6E6" w:themeFill="background2"/>
          </w:tcPr>
          <w:p w14:paraId="0BF298D0" w14:textId="6DF4431B" w:rsidR="00566B26" w:rsidRPr="00CB5EC9" w:rsidRDefault="00566B26" w:rsidP="00772B9F">
            <w:pPr>
              <w:pStyle w:val="TAH"/>
            </w:pPr>
            <w:r>
              <w:t>Suggested CAPC level</w:t>
            </w:r>
            <w:r w:rsidRPr="00CB5EC9">
              <w:t xml:space="preserve"> </w:t>
            </w:r>
          </w:p>
        </w:tc>
        <w:tc>
          <w:tcPr>
            <w:tcW w:w="2381" w:type="dxa"/>
            <w:tcBorders>
              <w:top w:val="single" w:sz="12" w:space="0" w:color="auto"/>
              <w:left w:val="single" w:sz="12" w:space="0" w:color="auto"/>
              <w:bottom w:val="single" w:sz="12" w:space="0" w:color="auto"/>
              <w:right w:val="single" w:sz="12" w:space="0" w:color="auto"/>
            </w:tcBorders>
            <w:shd w:val="clear" w:color="auto" w:fill="E7E6E6" w:themeFill="background2"/>
          </w:tcPr>
          <w:p w14:paraId="02B9E664" w14:textId="34A43C52" w:rsidR="00566B26" w:rsidRDefault="00566B26" w:rsidP="00772B9F">
            <w:pPr>
              <w:pStyle w:val="TAH"/>
              <w:rPr>
                <w:lang w:eastAsia="zh-CN"/>
              </w:rPr>
            </w:pPr>
            <w:r>
              <w:rPr>
                <w:rFonts w:hint="eastAsia"/>
                <w:lang w:eastAsia="zh-CN"/>
              </w:rPr>
              <w:t>U</w:t>
            </w:r>
            <w:r>
              <w:rPr>
                <w:lang w:eastAsia="zh-CN"/>
              </w:rPr>
              <w:t>se Case</w:t>
            </w:r>
          </w:p>
        </w:tc>
      </w:tr>
      <w:tr w:rsidR="00566B26" w:rsidRPr="00CB5EC9" w14:paraId="7E9EAFE7" w14:textId="30C836C3" w:rsidTr="00E56D4F">
        <w:tc>
          <w:tcPr>
            <w:tcW w:w="2381" w:type="dxa"/>
            <w:tcBorders>
              <w:top w:val="single" w:sz="12" w:space="0" w:color="auto"/>
              <w:left w:val="single" w:sz="12" w:space="0" w:color="auto"/>
              <w:bottom w:val="single" w:sz="12" w:space="0" w:color="auto"/>
              <w:right w:val="single" w:sz="12" w:space="0" w:color="auto"/>
            </w:tcBorders>
          </w:tcPr>
          <w:p w14:paraId="606DB071" w14:textId="77777777" w:rsidR="00566B26" w:rsidRPr="00CB5EC9" w:rsidRDefault="00566B26" w:rsidP="00772B9F">
            <w:pPr>
              <w:pStyle w:val="TAC"/>
              <w:rPr>
                <w:lang w:eastAsia="zh-CN"/>
              </w:rPr>
            </w:pPr>
            <w:r w:rsidRPr="00CB5EC9">
              <w:rPr>
                <w:lang w:eastAsia="zh-CN"/>
              </w:rPr>
              <w:t>24</w:t>
            </w:r>
          </w:p>
        </w:tc>
        <w:tc>
          <w:tcPr>
            <w:tcW w:w="2381" w:type="dxa"/>
            <w:tcBorders>
              <w:top w:val="single" w:sz="12" w:space="0" w:color="auto"/>
              <w:left w:val="single" w:sz="12" w:space="0" w:color="auto"/>
              <w:bottom w:val="single" w:sz="12" w:space="0" w:color="auto"/>
              <w:right w:val="single" w:sz="12" w:space="0" w:color="auto"/>
            </w:tcBorders>
          </w:tcPr>
          <w:p w14:paraId="1797A468" w14:textId="1E0715AA" w:rsidR="00566B26" w:rsidRPr="00CB5EC9" w:rsidRDefault="00566B26" w:rsidP="00772B9F">
            <w:pPr>
              <w:pStyle w:val="TAC"/>
              <w:rPr>
                <w:lang w:eastAsia="zh-CN"/>
              </w:rPr>
            </w:pPr>
            <w:r w:rsidRPr="00CB5EC9">
              <w:rPr>
                <w:lang w:eastAsia="zh-CN"/>
              </w:rPr>
              <w:t>150ms</w:t>
            </w:r>
          </w:p>
        </w:tc>
        <w:tc>
          <w:tcPr>
            <w:tcW w:w="2381" w:type="dxa"/>
            <w:tcBorders>
              <w:top w:val="single" w:sz="12" w:space="0" w:color="auto"/>
              <w:left w:val="single" w:sz="12" w:space="0" w:color="auto"/>
              <w:bottom w:val="single" w:sz="12" w:space="0" w:color="auto"/>
              <w:right w:val="single" w:sz="12" w:space="0" w:color="auto"/>
            </w:tcBorders>
          </w:tcPr>
          <w:p w14:paraId="2F8AE5CD" w14:textId="02234976" w:rsidR="00566B26" w:rsidRPr="00CB5EC9" w:rsidRDefault="00566B26" w:rsidP="00772B9F">
            <w:pPr>
              <w:pStyle w:val="TAC"/>
            </w:pPr>
            <w:r>
              <w:t>FFS whether 1 or 2</w:t>
            </w:r>
          </w:p>
        </w:tc>
        <w:tc>
          <w:tcPr>
            <w:tcW w:w="2381" w:type="dxa"/>
            <w:vMerge w:val="restart"/>
            <w:tcBorders>
              <w:top w:val="single" w:sz="12" w:space="0" w:color="auto"/>
              <w:left w:val="single" w:sz="12" w:space="0" w:color="auto"/>
              <w:right w:val="single" w:sz="12" w:space="0" w:color="auto"/>
            </w:tcBorders>
          </w:tcPr>
          <w:p w14:paraId="0BE9A5AC" w14:textId="1431B9AF" w:rsidR="00566B26" w:rsidRDefault="00566B26" w:rsidP="00772B9F">
            <w:pPr>
              <w:pStyle w:val="TAC"/>
              <w:rPr>
                <w:lang w:eastAsia="zh-CN"/>
              </w:rPr>
            </w:pPr>
            <w:r>
              <w:rPr>
                <w:rFonts w:hint="eastAsia"/>
                <w:lang w:eastAsia="zh-CN"/>
              </w:rPr>
              <w:t>P</w:t>
            </w:r>
            <w:r>
              <w:rPr>
                <w:lang w:eastAsia="zh-CN"/>
              </w:rPr>
              <w:t>roSe, from 23.304</w:t>
            </w:r>
          </w:p>
        </w:tc>
      </w:tr>
      <w:tr w:rsidR="00566B26" w:rsidRPr="00CB5EC9" w14:paraId="41378A6C" w14:textId="1D855EE6" w:rsidTr="00E56D4F">
        <w:tc>
          <w:tcPr>
            <w:tcW w:w="2381" w:type="dxa"/>
            <w:tcBorders>
              <w:top w:val="single" w:sz="12" w:space="0" w:color="auto"/>
              <w:left w:val="single" w:sz="12" w:space="0" w:color="auto"/>
              <w:bottom w:val="single" w:sz="12" w:space="0" w:color="auto"/>
              <w:right w:val="single" w:sz="12" w:space="0" w:color="auto"/>
            </w:tcBorders>
          </w:tcPr>
          <w:p w14:paraId="28CF273B" w14:textId="77777777" w:rsidR="00566B26" w:rsidRPr="00CB5EC9" w:rsidRDefault="00566B26" w:rsidP="00772B9F">
            <w:pPr>
              <w:pStyle w:val="TAC"/>
              <w:rPr>
                <w:lang w:eastAsia="zh-CN"/>
              </w:rPr>
            </w:pPr>
            <w:r w:rsidRPr="00CB5EC9">
              <w:rPr>
                <w:lang w:eastAsia="zh-CN"/>
              </w:rPr>
              <w:t>25</w:t>
            </w:r>
          </w:p>
        </w:tc>
        <w:tc>
          <w:tcPr>
            <w:tcW w:w="2381" w:type="dxa"/>
            <w:tcBorders>
              <w:top w:val="single" w:sz="12" w:space="0" w:color="auto"/>
              <w:left w:val="single" w:sz="12" w:space="0" w:color="auto"/>
              <w:bottom w:val="single" w:sz="12" w:space="0" w:color="auto"/>
              <w:right w:val="single" w:sz="12" w:space="0" w:color="auto"/>
            </w:tcBorders>
          </w:tcPr>
          <w:p w14:paraId="2C137855" w14:textId="411A038D" w:rsidR="00566B26" w:rsidRPr="00CB5EC9" w:rsidRDefault="00566B26" w:rsidP="00772B9F">
            <w:pPr>
              <w:pStyle w:val="TAC"/>
              <w:rPr>
                <w:lang w:eastAsia="zh-CN"/>
              </w:rPr>
            </w:pPr>
            <w:r w:rsidRPr="00CB5EC9">
              <w:rPr>
                <w:lang w:eastAsia="zh-CN"/>
              </w:rPr>
              <w:t>200ms</w:t>
            </w:r>
          </w:p>
        </w:tc>
        <w:tc>
          <w:tcPr>
            <w:tcW w:w="2381" w:type="dxa"/>
            <w:tcBorders>
              <w:top w:val="single" w:sz="12" w:space="0" w:color="auto"/>
              <w:left w:val="single" w:sz="12" w:space="0" w:color="auto"/>
              <w:bottom w:val="single" w:sz="12" w:space="0" w:color="auto"/>
              <w:right w:val="single" w:sz="12" w:space="0" w:color="auto"/>
            </w:tcBorders>
          </w:tcPr>
          <w:p w14:paraId="01FC2582" w14:textId="3184C44D" w:rsidR="00566B26" w:rsidRPr="00CB5EC9" w:rsidRDefault="00566B26" w:rsidP="00772B9F">
            <w:pPr>
              <w:pStyle w:val="TAC"/>
            </w:pPr>
            <w:r>
              <w:t>2</w:t>
            </w:r>
          </w:p>
        </w:tc>
        <w:tc>
          <w:tcPr>
            <w:tcW w:w="2381" w:type="dxa"/>
            <w:vMerge/>
            <w:tcBorders>
              <w:left w:val="single" w:sz="12" w:space="0" w:color="auto"/>
              <w:right w:val="single" w:sz="12" w:space="0" w:color="auto"/>
            </w:tcBorders>
          </w:tcPr>
          <w:p w14:paraId="209665DD" w14:textId="77777777" w:rsidR="00566B26" w:rsidRDefault="00566B26" w:rsidP="00772B9F">
            <w:pPr>
              <w:pStyle w:val="TAC"/>
            </w:pPr>
          </w:p>
        </w:tc>
      </w:tr>
      <w:tr w:rsidR="00566B26" w:rsidRPr="00CB5EC9" w14:paraId="7AAE44FF" w14:textId="44CE8DA0" w:rsidTr="00E56D4F">
        <w:tc>
          <w:tcPr>
            <w:tcW w:w="2381" w:type="dxa"/>
            <w:tcBorders>
              <w:top w:val="single" w:sz="12" w:space="0" w:color="auto"/>
              <w:left w:val="single" w:sz="12" w:space="0" w:color="auto"/>
              <w:bottom w:val="single" w:sz="12" w:space="0" w:color="auto"/>
              <w:right w:val="single" w:sz="12" w:space="0" w:color="auto"/>
            </w:tcBorders>
          </w:tcPr>
          <w:p w14:paraId="0AC632CC" w14:textId="77777777" w:rsidR="00566B26" w:rsidRPr="00CB5EC9" w:rsidRDefault="00566B26" w:rsidP="00772B9F">
            <w:pPr>
              <w:pStyle w:val="TAC"/>
              <w:rPr>
                <w:lang w:eastAsia="zh-CN"/>
              </w:rPr>
            </w:pPr>
            <w:r w:rsidRPr="00CB5EC9">
              <w:rPr>
                <w:lang w:eastAsia="zh-CN"/>
              </w:rPr>
              <w:t>26</w:t>
            </w:r>
          </w:p>
        </w:tc>
        <w:tc>
          <w:tcPr>
            <w:tcW w:w="2381" w:type="dxa"/>
            <w:tcBorders>
              <w:top w:val="single" w:sz="12" w:space="0" w:color="auto"/>
              <w:left w:val="single" w:sz="12" w:space="0" w:color="auto"/>
              <w:bottom w:val="single" w:sz="12" w:space="0" w:color="auto"/>
              <w:right w:val="single" w:sz="12" w:space="0" w:color="auto"/>
            </w:tcBorders>
          </w:tcPr>
          <w:p w14:paraId="54812C5D" w14:textId="0349CBBF" w:rsidR="00566B26" w:rsidRPr="00CB5EC9" w:rsidRDefault="00566B26" w:rsidP="00772B9F">
            <w:pPr>
              <w:pStyle w:val="TAC"/>
              <w:rPr>
                <w:lang w:eastAsia="zh-CN"/>
              </w:rPr>
            </w:pPr>
            <w:r w:rsidRPr="00CB5EC9">
              <w:rPr>
                <w:lang w:eastAsia="zh-CN"/>
              </w:rPr>
              <w:t>200ms</w:t>
            </w:r>
          </w:p>
        </w:tc>
        <w:tc>
          <w:tcPr>
            <w:tcW w:w="2381" w:type="dxa"/>
            <w:tcBorders>
              <w:top w:val="single" w:sz="12" w:space="0" w:color="auto"/>
              <w:left w:val="single" w:sz="12" w:space="0" w:color="auto"/>
              <w:bottom w:val="single" w:sz="12" w:space="0" w:color="auto"/>
              <w:right w:val="single" w:sz="12" w:space="0" w:color="auto"/>
            </w:tcBorders>
          </w:tcPr>
          <w:p w14:paraId="7A8FD368" w14:textId="016AD741" w:rsidR="00566B26" w:rsidRPr="00CB5EC9" w:rsidRDefault="00566B26" w:rsidP="00772B9F">
            <w:pPr>
              <w:pStyle w:val="TAC"/>
              <w:rPr>
                <w:lang w:eastAsia="zh-CN"/>
              </w:rPr>
            </w:pPr>
            <w:r>
              <w:t>FFS whether 1 or 2</w:t>
            </w:r>
          </w:p>
        </w:tc>
        <w:tc>
          <w:tcPr>
            <w:tcW w:w="2381" w:type="dxa"/>
            <w:vMerge/>
            <w:tcBorders>
              <w:left w:val="single" w:sz="12" w:space="0" w:color="auto"/>
              <w:right w:val="single" w:sz="12" w:space="0" w:color="auto"/>
            </w:tcBorders>
          </w:tcPr>
          <w:p w14:paraId="431C11C2" w14:textId="77777777" w:rsidR="00566B26" w:rsidRDefault="00566B26" w:rsidP="00772B9F">
            <w:pPr>
              <w:pStyle w:val="TAC"/>
            </w:pPr>
          </w:p>
        </w:tc>
      </w:tr>
      <w:tr w:rsidR="00566B26" w:rsidRPr="00CB5EC9" w14:paraId="2729FC11" w14:textId="26E22921" w:rsidTr="00E56D4F">
        <w:trPr>
          <w:trHeight w:val="210"/>
        </w:trPr>
        <w:tc>
          <w:tcPr>
            <w:tcW w:w="2381" w:type="dxa"/>
            <w:tcBorders>
              <w:top w:val="single" w:sz="12" w:space="0" w:color="auto"/>
              <w:left w:val="single" w:sz="12" w:space="0" w:color="auto"/>
              <w:bottom w:val="single" w:sz="12" w:space="0" w:color="auto"/>
              <w:right w:val="single" w:sz="12" w:space="0" w:color="auto"/>
            </w:tcBorders>
          </w:tcPr>
          <w:p w14:paraId="0A99F389" w14:textId="77777777" w:rsidR="00566B26" w:rsidRPr="00CB5EC9" w:rsidRDefault="00566B26" w:rsidP="00772B9F">
            <w:pPr>
              <w:pStyle w:val="TAC"/>
            </w:pPr>
            <w:r w:rsidRPr="00CB5EC9">
              <w:rPr>
                <w:lang w:eastAsia="zh-CN"/>
              </w:rPr>
              <w:t>60</w:t>
            </w:r>
          </w:p>
        </w:tc>
        <w:tc>
          <w:tcPr>
            <w:tcW w:w="2381" w:type="dxa"/>
            <w:tcBorders>
              <w:top w:val="single" w:sz="12" w:space="0" w:color="auto"/>
              <w:left w:val="single" w:sz="12" w:space="0" w:color="auto"/>
              <w:bottom w:val="single" w:sz="12" w:space="0" w:color="auto"/>
              <w:right w:val="single" w:sz="12" w:space="0" w:color="auto"/>
            </w:tcBorders>
          </w:tcPr>
          <w:p w14:paraId="2807703C" w14:textId="1CBFC087" w:rsidR="00566B26" w:rsidRPr="00CB5EC9" w:rsidRDefault="00566B26">
            <w:pPr>
              <w:pStyle w:val="TAC"/>
              <w:rPr>
                <w:lang w:eastAsia="zh-CN"/>
              </w:rPr>
            </w:pPr>
            <w:r w:rsidRPr="00CB5EC9">
              <w:rPr>
                <w:lang w:eastAsia="zh-CN"/>
              </w:rPr>
              <w:t>120ms</w:t>
            </w:r>
          </w:p>
        </w:tc>
        <w:tc>
          <w:tcPr>
            <w:tcW w:w="2381" w:type="dxa"/>
            <w:tcBorders>
              <w:top w:val="single" w:sz="12" w:space="0" w:color="auto"/>
              <w:left w:val="single" w:sz="12" w:space="0" w:color="auto"/>
              <w:bottom w:val="single" w:sz="12" w:space="0" w:color="auto"/>
              <w:right w:val="single" w:sz="12" w:space="0" w:color="auto"/>
            </w:tcBorders>
          </w:tcPr>
          <w:p w14:paraId="40696A90" w14:textId="2E9254E8" w:rsidR="00566B26" w:rsidRPr="00CB5EC9" w:rsidRDefault="00566B26" w:rsidP="00772B9F">
            <w:pPr>
              <w:pStyle w:val="TAC"/>
            </w:pPr>
            <w:r>
              <w:t>FFS whether 1 or 2</w:t>
            </w:r>
          </w:p>
        </w:tc>
        <w:tc>
          <w:tcPr>
            <w:tcW w:w="2381" w:type="dxa"/>
            <w:vMerge/>
            <w:tcBorders>
              <w:left w:val="single" w:sz="12" w:space="0" w:color="auto"/>
              <w:right w:val="single" w:sz="12" w:space="0" w:color="auto"/>
            </w:tcBorders>
          </w:tcPr>
          <w:p w14:paraId="4D508ECF" w14:textId="77777777" w:rsidR="00566B26" w:rsidRDefault="00566B26" w:rsidP="00772B9F">
            <w:pPr>
              <w:pStyle w:val="TAC"/>
            </w:pPr>
          </w:p>
        </w:tc>
      </w:tr>
      <w:tr w:rsidR="00566B26" w:rsidRPr="00CB5EC9" w14:paraId="7605A094" w14:textId="26838167" w:rsidTr="00E56D4F">
        <w:tc>
          <w:tcPr>
            <w:tcW w:w="2381" w:type="dxa"/>
            <w:tcBorders>
              <w:top w:val="single" w:sz="12" w:space="0" w:color="auto"/>
              <w:left w:val="single" w:sz="12" w:space="0" w:color="auto"/>
              <w:bottom w:val="single" w:sz="12" w:space="0" w:color="auto"/>
              <w:right w:val="single" w:sz="12" w:space="0" w:color="auto"/>
            </w:tcBorders>
          </w:tcPr>
          <w:p w14:paraId="10B7E548" w14:textId="77777777" w:rsidR="00566B26" w:rsidRPr="00CB5EC9" w:rsidRDefault="00566B26" w:rsidP="00772B9F">
            <w:pPr>
              <w:pStyle w:val="TAC"/>
            </w:pPr>
            <w:r w:rsidRPr="00CB5EC9">
              <w:rPr>
                <w:lang w:eastAsia="zh-CN"/>
              </w:rPr>
              <w:t>61</w:t>
            </w:r>
          </w:p>
        </w:tc>
        <w:tc>
          <w:tcPr>
            <w:tcW w:w="2381" w:type="dxa"/>
            <w:tcBorders>
              <w:top w:val="single" w:sz="12" w:space="0" w:color="auto"/>
              <w:left w:val="single" w:sz="12" w:space="0" w:color="auto"/>
              <w:bottom w:val="single" w:sz="12" w:space="0" w:color="auto"/>
              <w:right w:val="single" w:sz="12" w:space="0" w:color="auto"/>
            </w:tcBorders>
          </w:tcPr>
          <w:p w14:paraId="04945B1C" w14:textId="18EB7A4E" w:rsidR="00566B26" w:rsidRPr="00CB5EC9" w:rsidRDefault="00566B26">
            <w:pPr>
              <w:pStyle w:val="TAC"/>
              <w:rPr>
                <w:lang w:eastAsia="zh-CN"/>
              </w:rPr>
            </w:pPr>
            <w:r w:rsidRPr="00CB5EC9">
              <w:rPr>
                <w:lang w:eastAsia="zh-CN"/>
              </w:rPr>
              <w:t>400ms</w:t>
            </w:r>
          </w:p>
        </w:tc>
        <w:tc>
          <w:tcPr>
            <w:tcW w:w="2381" w:type="dxa"/>
            <w:tcBorders>
              <w:top w:val="single" w:sz="12" w:space="0" w:color="auto"/>
              <w:left w:val="single" w:sz="12" w:space="0" w:color="auto"/>
              <w:bottom w:val="single" w:sz="12" w:space="0" w:color="auto"/>
              <w:right w:val="single" w:sz="12" w:space="0" w:color="auto"/>
            </w:tcBorders>
          </w:tcPr>
          <w:p w14:paraId="4A77EE81" w14:textId="2E8B313C" w:rsidR="00566B26" w:rsidRPr="00CB5EC9" w:rsidRDefault="00566B26" w:rsidP="00772B9F">
            <w:pPr>
              <w:pStyle w:val="TAC"/>
            </w:pPr>
            <w:r>
              <w:t>3</w:t>
            </w:r>
          </w:p>
        </w:tc>
        <w:tc>
          <w:tcPr>
            <w:tcW w:w="2381" w:type="dxa"/>
            <w:vMerge/>
            <w:tcBorders>
              <w:left w:val="single" w:sz="12" w:space="0" w:color="auto"/>
              <w:right w:val="single" w:sz="12" w:space="0" w:color="auto"/>
            </w:tcBorders>
          </w:tcPr>
          <w:p w14:paraId="1E081CF8" w14:textId="77777777" w:rsidR="00566B26" w:rsidRDefault="00566B26" w:rsidP="00772B9F">
            <w:pPr>
              <w:pStyle w:val="TAC"/>
            </w:pPr>
          </w:p>
        </w:tc>
      </w:tr>
      <w:tr w:rsidR="00566B26" w:rsidRPr="00CB5EC9" w14:paraId="38429AE7" w14:textId="384C13B0" w:rsidTr="00E56D4F">
        <w:tc>
          <w:tcPr>
            <w:tcW w:w="2381" w:type="dxa"/>
            <w:tcBorders>
              <w:top w:val="single" w:sz="12" w:space="0" w:color="auto"/>
              <w:left w:val="single" w:sz="12" w:space="0" w:color="auto"/>
              <w:bottom w:val="single" w:sz="12" w:space="0" w:color="auto"/>
              <w:right w:val="single" w:sz="12" w:space="0" w:color="auto"/>
            </w:tcBorders>
          </w:tcPr>
          <w:p w14:paraId="50EE462D" w14:textId="77777777" w:rsidR="00566B26" w:rsidRPr="00CB5EC9" w:rsidRDefault="00566B26" w:rsidP="00772B9F">
            <w:pPr>
              <w:pStyle w:val="TAC"/>
            </w:pPr>
            <w:r w:rsidRPr="00CB5EC9">
              <w:t>92</w:t>
            </w:r>
          </w:p>
        </w:tc>
        <w:tc>
          <w:tcPr>
            <w:tcW w:w="2381" w:type="dxa"/>
            <w:tcBorders>
              <w:top w:val="single" w:sz="12" w:space="0" w:color="auto"/>
              <w:left w:val="single" w:sz="12" w:space="0" w:color="auto"/>
              <w:bottom w:val="single" w:sz="12" w:space="0" w:color="auto"/>
              <w:right w:val="single" w:sz="12" w:space="0" w:color="auto"/>
            </w:tcBorders>
          </w:tcPr>
          <w:p w14:paraId="5EE1ECB2" w14:textId="4282CD61" w:rsidR="00566B26" w:rsidRPr="00CB5EC9" w:rsidRDefault="00566B26">
            <w:pPr>
              <w:pStyle w:val="TAC"/>
            </w:pPr>
            <w:r w:rsidRPr="00CB5EC9">
              <w:t>5ms</w:t>
            </w:r>
          </w:p>
        </w:tc>
        <w:tc>
          <w:tcPr>
            <w:tcW w:w="2381" w:type="dxa"/>
            <w:tcBorders>
              <w:top w:val="single" w:sz="12" w:space="0" w:color="auto"/>
              <w:left w:val="single" w:sz="12" w:space="0" w:color="auto"/>
              <w:bottom w:val="single" w:sz="12" w:space="0" w:color="auto"/>
              <w:right w:val="single" w:sz="12" w:space="0" w:color="auto"/>
            </w:tcBorders>
          </w:tcPr>
          <w:p w14:paraId="1C42584F" w14:textId="09C4A4A4" w:rsidR="00566B26" w:rsidRPr="00CB5EC9" w:rsidRDefault="00566B26" w:rsidP="00772B9F">
            <w:pPr>
              <w:pStyle w:val="TAC"/>
            </w:pPr>
            <w:r>
              <w:t>1</w:t>
            </w:r>
          </w:p>
        </w:tc>
        <w:tc>
          <w:tcPr>
            <w:tcW w:w="2381" w:type="dxa"/>
            <w:vMerge/>
            <w:tcBorders>
              <w:left w:val="single" w:sz="12" w:space="0" w:color="auto"/>
              <w:right w:val="single" w:sz="12" w:space="0" w:color="auto"/>
            </w:tcBorders>
          </w:tcPr>
          <w:p w14:paraId="599C0640" w14:textId="77777777" w:rsidR="00566B26" w:rsidRDefault="00566B26" w:rsidP="00772B9F">
            <w:pPr>
              <w:pStyle w:val="TAC"/>
            </w:pPr>
          </w:p>
        </w:tc>
      </w:tr>
      <w:tr w:rsidR="00566B26" w:rsidRPr="00CB5EC9" w14:paraId="11E95E0A" w14:textId="51A8B1BF" w:rsidTr="00E56D4F">
        <w:tc>
          <w:tcPr>
            <w:tcW w:w="2381" w:type="dxa"/>
            <w:tcBorders>
              <w:top w:val="single" w:sz="12" w:space="0" w:color="auto"/>
              <w:left w:val="single" w:sz="12" w:space="0" w:color="auto"/>
              <w:bottom w:val="single" w:sz="12" w:space="0" w:color="auto"/>
              <w:right w:val="single" w:sz="12" w:space="0" w:color="auto"/>
            </w:tcBorders>
          </w:tcPr>
          <w:p w14:paraId="6E3D5F57" w14:textId="77777777" w:rsidR="00566B26" w:rsidRPr="00CB5EC9" w:rsidRDefault="00566B26" w:rsidP="00772B9F">
            <w:pPr>
              <w:pStyle w:val="TAC"/>
            </w:pPr>
            <w:r w:rsidRPr="00CB5EC9">
              <w:t>93</w:t>
            </w:r>
          </w:p>
        </w:tc>
        <w:tc>
          <w:tcPr>
            <w:tcW w:w="2381" w:type="dxa"/>
            <w:tcBorders>
              <w:top w:val="single" w:sz="12" w:space="0" w:color="auto"/>
              <w:left w:val="single" w:sz="12" w:space="0" w:color="auto"/>
              <w:bottom w:val="single" w:sz="12" w:space="0" w:color="auto"/>
              <w:right w:val="single" w:sz="12" w:space="0" w:color="auto"/>
            </w:tcBorders>
          </w:tcPr>
          <w:p w14:paraId="74362DAE" w14:textId="2F0DCA65" w:rsidR="00566B26" w:rsidRPr="00CB5EC9" w:rsidRDefault="00566B26">
            <w:pPr>
              <w:pStyle w:val="TAC"/>
            </w:pPr>
            <w:r w:rsidRPr="00CB5EC9">
              <w:t>10ms</w:t>
            </w:r>
          </w:p>
        </w:tc>
        <w:tc>
          <w:tcPr>
            <w:tcW w:w="2381" w:type="dxa"/>
            <w:tcBorders>
              <w:top w:val="single" w:sz="12" w:space="0" w:color="auto"/>
              <w:left w:val="single" w:sz="12" w:space="0" w:color="auto"/>
              <w:bottom w:val="single" w:sz="12" w:space="0" w:color="auto"/>
              <w:right w:val="single" w:sz="12" w:space="0" w:color="auto"/>
            </w:tcBorders>
          </w:tcPr>
          <w:p w14:paraId="5D8351E3" w14:textId="6E5F239C" w:rsidR="00566B26" w:rsidRPr="00CB5EC9" w:rsidRDefault="00566B26" w:rsidP="00772B9F">
            <w:pPr>
              <w:pStyle w:val="TAC"/>
            </w:pPr>
            <w:r>
              <w:t>1</w:t>
            </w:r>
          </w:p>
        </w:tc>
        <w:tc>
          <w:tcPr>
            <w:tcW w:w="2381" w:type="dxa"/>
            <w:vMerge/>
            <w:tcBorders>
              <w:left w:val="single" w:sz="12" w:space="0" w:color="auto"/>
              <w:bottom w:val="single" w:sz="12" w:space="0" w:color="auto"/>
              <w:right w:val="single" w:sz="12" w:space="0" w:color="auto"/>
            </w:tcBorders>
          </w:tcPr>
          <w:p w14:paraId="4FB7C6D3" w14:textId="77777777" w:rsidR="00566B26" w:rsidRDefault="00566B26" w:rsidP="00772B9F">
            <w:pPr>
              <w:pStyle w:val="TAC"/>
            </w:pPr>
          </w:p>
        </w:tc>
      </w:tr>
      <w:tr w:rsidR="00566B26" w:rsidRPr="00CB5EC9" w14:paraId="17A273CF" w14:textId="58536FB5" w:rsidTr="002F1EB5">
        <w:tc>
          <w:tcPr>
            <w:tcW w:w="2381" w:type="dxa"/>
            <w:tcBorders>
              <w:top w:val="single" w:sz="12" w:space="0" w:color="auto"/>
              <w:left w:val="single" w:sz="12" w:space="0" w:color="auto"/>
              <w:bottom w:val="single" w:sz="12" w:space="0" w:color="auto"/>
              <w:right w:val="single" w:sz="12" w:space="0" w:color="auto"/>
            </w:tcBorders>
          </w:tcPr>
          <w:p w14:paraId="59CFF351" w14:textId="6FE7ECAA" w:rsidR="00566B26" w:rsidRPr="00CB5EC9" w:rsidRDefault="00566B26" w:rsidP="00627ECA">
            <w:pPr>
              <w:pStyle w:val="TAC"/>
            </w:pPr>
            <w:r>
              <w:t>2</w:t>
            </w:r>
            <w:r w:rsidRPr="00490934">
              <w:t>1</w:t>
            </w:r>
          </w:p>
        </w:tc>
        <w:tc>
          <w:tcPr>
            <w:tcW w:w="2381" w:type="dxa"/>
            <w:tcBorders>
              <w:top w:val="single" w:sz="12" w:space="0" w:color="auto"/>
              <w:left w:val="single" w:sz="12" w:space="0" w:color="auto"/>
              <w:bottom w:val="single" w:sz="12" w:space="0" w:color="auto"/>
              <w:right w:val="single" w:sz="12" w:space="0" w:color="auto"/>
            </w:tcBorders>
          </w:tcPr>
          <w:p w14:paraId="19B65666" w14:textId="18A82EA0" w:rsidR="00566B26" w:rsidRPr="00CB5EC9" w:rsidRDefault="00566B26" w:rsidP="00627ECA">
            <w:pPr>
              <w:pStyle w:val="TAC"/>
            </w:pPr>
            <w:r w:rsidRPr="00490934">
              <w:t>20ms</w:t>
            </w:r>
          </w:p>
        </w:tc>
        <w:tc>
          <w:tcPr>
            <w:tcW w:w="2381" w:type="dxa"/>
            <w:tcBorders>
              <w:top w:val="single" w:sz="12" w:space="0" w:color="auto"/>
              <w:left w:val="single" w:sz="12" w:space="0" w:color="auto"/>
              <w:bottom w:val="single" w:sz="12" w:space="0" w:color="auto"/>
              <w:right w:val="single" w:sz="12" w:space="0" w:color="auto"/>
            </w:tcBorders>
          </w:tcPr>
          <w:p w14:paraId="031D5715" w14:textId="0CEEF094" w:rsidR="00566B26" w:rsidRDefault="00566B26" w:rsidP="00627ECA">
            <w:pPr>
              <w:pStyle w:val="TAC"/>
            </w:pPr>
            <w:r>
              <w:t>1</w:t>
            </w:r>
          </w:p>
        </w:tc>
        <w:tc>
          <w:tcPr>
            <w:tcW w:w="2381" w:type="dxa"/>
            <w:vMerge w:val="restart"/>
            <w:tcBorders>
              <w:top w:val="single" w:sz="12" w:space="0" w:color="auto"/>
              <w:left w:val="single" w:sz="12" w:space="0" w:color="auto"/>
              <w:right w:val="single" w:sz="12" w:space="0" w:color="auto"/>
            </w:tcBorders>
          </w:tcPr>
          <w:p w14:paraId="13F1518B" w14:textId="62B41113" w:rsidR="00566B26" w:rsidRDefault="00566B26" w:rsidP="00627ECA">
            <w:pPr>
              <w:pStyle w:val="TAC"/>
              <w:rPr>
                <w:lang w:eastAsia="zh-CN"/>
              </w:rPr>
            </w:pPr>
            <w:r>
              <w:rPr>
                <w:rFonts w:hint="eastAsia"/>
                <w:lang w:eastAsia="zh-CN"/>
              </w:rPr>
              <w:t>V</w:t>
            </w:r>
            <w:r>
              <w:rPr>
                <w:lang w:eastAsia="zh-CN"/>
              </w:rPr>
              <w:t>2X, from 23.287</w:t>
            </w:r>
          </w:p>
        </w:tc>
      </w:tr>
      <w:tr w:rsidR="00566B26" w:rsidRPr="00CB5EC9" w14:paraId="72FB9134" w14:textId="2BD1EC5B" w:rsidTr="002F1EB5">
        <w:tc>
          <w:tcPr>
            <w:tcW w:w="2381" w:type="dxa"/>
            <w:tcBorders>
              <w:top w:val="single" w:sz="12" w:space="0" w:color="auto"/>
              <w:left w:val="single" w:sz="12" w:space="0" w:color="auto"/>
              <w:bottom w:val="single" w:sz="12" w:space="0" w:color="auto"/>
              <w:right w:val="single" w:sz="12" w:space="0" w:color="auto"/>
            </w:tcBorders>
          </w:tcPr>
          <w:p w14:paraId="057994B4" w14:textId="2F6F3117" w:rsidR="00566B26" w:rsidRPr="00CB5EC9" w:rsidRDefault="00566B26" w:rsidP="00627ECA">
            <w:pPr>
              <w:pStyle w:val="TAC"/>
            </w:pPr>
            <w:r>
              <w:t>2</w:t>
            </w:r>
            <w:r w:rsidRPr="00490934">
              <w:t>2</w:t>
            </w:r>
          </w:p>
        </w:tc>
        <w:tc>
          <w:tcPr>
            <w:tcW w:w="2381" w:type="dxa"/>
            <w:tcBorders>
              <w:top w:val="single" w:sz="12" w:space="0" w:color="auto"/>
              <w:left w:val="single" w:sz="12" w:space="0" w:color="auto"/>
              <w:bottom w:val="single" w:sz="12" w:space="0" w:color="auto"/>
              <w:right w:val="single" w:sz="12" w:space="0" w:color="auto"/>
            </w:tcBorders>
          </w:tcPr>
          <w:p w14:paraId="244A68A0" w14:textId="07116660" w:rsidR="00566B26" w:rsidRPr="00CB5EC9" w:rsidRDefault="00566B26" w:rsidP="00627ECA">
            <w:pPr>
              <w:pStyle w:val="TAC"/>
            </w:pPr>
            <w:r w:rsidRPr="00490934">
              <w:t>50ms</w:t>
            </w:r>
          </w:p>
        </w:tc>
        <w:tc>
          <w:tcPr>
            <w:tcW w:w="2381" w:type="dxa"/>
            <w:tcBorders>
              <w:top w:val="single" w:sz="12" w:space="0" w:color="auto"/>
              <w:left w:val="single" w:sz="12" w:space="0" w:color="auto"/>
              <w:bottom w:val="single" w:sz="12" w:space="0" w:color="auto"/>
              <w:right w:val="single" w:sz="12" w:space="0" w:color="auto"/>
            </w:tcBorders>
          </w:tcPr>
          <w:p w14:paraId="559C948C" w14:textId="45901CDB" w:rsidR="00566B26" w:rsidRDefault="00566B26" w:rsidP="00627ECA">
            <w:pPr>
              <w:pStyle w:val="TAC"/>
            </w:pPr>
            <w:r>
              <w:t>1</w:t>
            </w:r>
          </w:p>
        </w:tc>
        <w:tc>
          <w:tcPr>
            <w:tcW w:w="2381" w:type="dxa"/>
            <w:vMerge/>
            <w:tcBorders>
              <w:left w:val="single" w:sz="12" w:space="0" w:color="auto"/>
              <w:right w:val="single" w:sz="12" w:space="0" w:color="auto"/>
            </w:tcBorders>
          </w:tcPr>
          <w:p w14:paraId="2F653501" w14:textId="77777777" w:rsidR="00566B26" w:rsidRDefault="00566B26" w:rsidP="00627ECA">
            <w:pPr>
              <w:pStyle w:val="TAC"/>
            </w:pPr>
          </w:p>
        </w:tc>
      </w:tr>
      <w:tr w:rsidR="00566B26" w:rsidRPr="00CB5EC9" w14:paraId="2FDFEA98" w14:textId="58AF27F3" w:rsidTr="002F1EB5">
        <w:tc>
          <w:tcPr>
            <w:tcW w:w="2381" w:type="dxa"/>
            <w:tcBorders>
              <w:top w:val="single" w:sz="12" w:space="0" w:color="auto"/>
              <w:left w:val="single" w:sz="12" w:space="0" w:color="auto"/>
              <w:bottom w:val="single" w:sz="12" w:space="0" w:color="auto"/>
              <w:right w:val="single" w:sz="12" w:space="0" w:color="auto"/>
            </w:tcBorders>
          </w:tcPr>
          <w:p w14:paraId="37C4B0B8" w14:textId="58300DEC" w:rsidR="00566B26" w:rsidRPr="00CB5EC9" w:rsidRDefault="00566B26" w:rsidP="00627ECA">
            <w:pPr>
              <w:pStyle w:val="TAC"/>
            </w:pPr>
            <w:r>
              <w:t>2</w:t>
            </w:r>
            <w:r w:rsidRPr="00490934">
              <w:t>3</w:t>
            </w:r>
          </w:p>
        </w:tc>
        <w:tc>
          <w:tcPr>
            <w:tcW w:w="2381" w:type="dxa"/>
            <w:tcBorders>
              <w:top w:val="single" w:sz="12" w:space="0" w:color="auto"/>
              <w:left w:val="single" w:sz="12" w:space="0" w:color="auto"/>
              <w:bottom w:val="single" w:sz="12" w:space="0" w:color="auto"/>
              <w:right w:val="single" w:sz="12" w:space="0" w:color="auto"/>
            </w:tcBorders>
          </w:tcPr>
          <w:p w14:paraId="0FBC447C" w14:textId="419137D5" w:rsidR="00566B26" w:rsidRPr="00CB5EC9" w:rsidRDefault="00566B26" w:rsidP="00627ECA">
            <w:pPr>
              <w:pStyle w:val="TAC"/>
            </w:pPr>
            <w:r w:rsidRPr="00490934">
              <w:t>100ms</w:t>
            </w:r>
          </w:p>
        </w:tc>
        <w:tc>
          <w:tcPr>
            <w:tcW w:w="2381" w:type="dxa"/>
            <w:tcBorders>
              <w:top w:val="single" w:sz="12" w:space="0" w:color="auto"/>
              <w:left w:val="single" w:sz="12" w:space="0" w:color="auto"/>
              <w:bottom w:val="single" w:sz="12" w:space="0" w:color="auto"/>
              <w:right w:val="single" w:sz="12" w:space="0" w:color="auto"/>
            </w:tcBorders>
          </w:tcPr>
          <w:p w14:paraId="449C0105" w14:textId="44AFD526" w:rsidR="00566B26" w:rsidRDefault="00566B26" w:rsidP="00627ECA">
            <w:pPr>
              <w:pStyle w:val="TAC"/>
            </w:pPr>
            <w:r>
              <w:t>1</w:t>
            </w:r>
          </w:p>
        </w:tc>
        <w:tc>
          <w:tcPr>
            <w:tcW w:w="2381" w:type="dxa"/>
            <w:vMerge/>
            <w:tcBorders>
              <w:left w:val="single" w:sz="12" w:space="0" w:color="auto"/>
              <w:right w:val="single" w:sz="12" w:space="0" w:color="auto"/>
            </w:tcBorders>
          </w:tcPr>
          <w:p w14:paraId="529C8525" w14:textId="77777777" w:rsidR="00566B26" w:rsidRDefault="00566B26" w:rsidP="00627ECA">
            <w:pPr>
              <w:pStyle w:val="TAC"/>
            </w:pPr>
          </w:p>
        </w:tc>
      </w:tr>
      <w:tr w:rsidR="00566B26" w:rsidRPr="00CB5EC9" w14:paraId="6B918091" w14:textId="59ACBD8C" w:rsidTr="002F1EB5">
        <w:tc>
          <w:tcPr>
            <w:tcW w:w="2381" w:type="dxa"/>
            <w:tcBorders>
              <w:top w:val="single" w:sz="12" w:space="0" w:color="auto"/>
              <w:left w:val="single" w:sz="12" w:space="0" w:color="auto"/>
              <w:bottom w:val="single" w:sz="12" w:space="0" w:color="auto"/>
              <w:right w:val="single" w:sz="12" w:space="0" w:color="auto"/>
            </w:tcBorders>
          </w:tcPr>
          <w:p w14:paraId="1042D373" w14:textId="4692FDE9" w:rsidR="00566B26" w:rsidRPr="00CB5EC9" w:rsidRDefault="00566B26" w:rsidP="00627ECA">
            <w:pPr>
              <w:pStyle w:val="TAC"/>
            </w:pPr>
            <w:r w:rsidRPr="00490934">
              <w:t>55</w:t>
            </w:r>
          </w:p>
        </w:tc>
        <w:tc>
          <w:tcPr>
            <w:tcW w:w="2381" w:type="dxa"/>
            <w:tcBorders>
              <w:top w:val="single" w:sz="12" w:space="0" w:color="auto"/>
              <w:left w:val="single" w:sz="12" w:space="0" w:color="auto"/>
              <w:bottom w:val="single" w:sz="12" w:space="0" w:color="auto"/>
              <w:right w:val="single" w:sz="12" w:space="0" w:color="auto"/>
            </w:tcBorders>
          </w:tcPr>
          <w:p w14:paraId="6EB69A99" w14:textId="7B17C0BD" w:rsidR="00566B26" w:rsidRPr="00CB5EC9" w:rsidRDefault="00566B26" w:rsidP="00627ECA">
            <w:pPr>
              <w:pStyle w:val="TAC"/>
            </w:pPr>
            <w:r w:rsidRPr="00490934">
              <w:t xml:space="preserve">10ms </w:t>
            </w:r>
          </w:p>
        </w:tc>
        <w:tc>
          <w:tcPr>
            <w:tcW w:w="2381" w:type="dxa"/>
            <w:tcBorders>
              <w:top w:val="single" w:sz="12" w:space="0" w:color="auto"/>
              <w:left w:val="single" w:sz="12" w:space="0" w:color="auto"/>
              <w:bottom w:val="single" w:sz="12" w:space="0" w:color="auto"/>
              <w:right w:val="single" w:sz="12" w:space="0" w:color="auto"/>
            </w:tcBorders>
          </w:tcPr>
          <w:p w14:paraId="6E55C5C8" w14:textId="2890F99C" w:rsidR="00566B26" w:rsidRDefault="00566B26" w:rsidP="00627ECA">
            <w:pPr>
              <w:pStyle w:val="TAC"/>
            </w:pPr>
            <w:r>
              <w:t>1</w:t>
            </w:r>
          </w:p>
        </w:tc>
        <w:tc>
          <w:tcPr>
            <w:tcW w:w="2381" w:type="dxa"/>
            <w:vMerge/>
            <w:tcBorders>
              <w:left w:val="single" w:sz="12" w:space="0" w:color="auto"/>
              <w:right w:val="single" w:sz="12" w:space="0" w:color="auto"/>
            </w:tcBorders>
          </w:tcPr>
          <w:p w14:paraId="52F08D48" w14:textId="77777777" w:rsidR="00566B26" w:rsidRDefault="00566B26" w:rsidP="00627ECA">
            <w:pPr>
              <w:pStyle w:val="TAC"/>
            </w:pPr>
          </w:p>
        </w:tc>
      </w:tr>
      <w:tr w:rsidR="00566B26" w:rsidRPr="00CB5EC9" w14:paraId="2EE74175" w14:textId="7168F2CC" w:rsidTr="002F1EB5">
        <w:tc>
          <w:tcPr>
            <w:tcW w:w="2381" w:type="dxa"/>
            <w:tcBorders>
              <w:top w:val="single" w:sz="12" w:space="0" w:color="auto"/>
              <w:left w:val="single" w:sz="12" w:space="0" w:color="auto"/>
              <w:bottom w:val="single" w:sz="12" w:space="0" w:color="auto"/>
              <w:right w:val="single" w:sz="12" w:space="0" w:color="auto"/>
            </w:tcBorders>
          </w:tcPr>
          <w:p w14:paraId="05C7C7CD" w14:textId="1023B20F" w:rsidR="00566B26" w:rsidRPr="00CB5EC9" w:rsidRDefault="00566B26" w:rsidP="00627ECA">
            <w:pPr>
              <w:pStyle w:val="TAC"/>
            </w:pPr>
            <w:r w:rsidRPr="00490934">
              <w:t>56</w:t>
            </w:r>
          </w:p>
        </w:tc>
        <w:tc>
          <w:tcPr>
            <w:tcW w:w="2381" w:type="dxa"/>
            <w:tcBorders>
              <w:top w:val="single" w:sz="12" w:space="0" w:color="auto"/>
              <w:left w:val="single" w:sz="12" w:space="0" w:color="auto"/>
              <w:bottom w:val="single" w:sz="12" w:space="0" w:color="auto"/>
              <w:right w:val="single" w:sz="12" w:space="0" w:color="auto"/>
            </w:tcBorders>
          </w:tcPr>
          <w:p w14:paraId="5C48A497" w14:textId="594A151C" w:rsidR="00566B26" w:rsidRPr="00CB5EC9" w:rsidRDefault="00566B26" w:rsidP="00627ECA">
            <w:pPr>
              <w:pStyle w:val="TAC"/>
            </w:pPr>
            <w:r w:rsidRPr="00490934">
              <w:t>20ms</w:t>
            </w:r>
          </w:p>
        </w:tc>
        <w:tc>
          <w:tcPr>
            <w:tcW w:w="2381" w:type="dxa"/>
            <w:tcBorders>
              <w:top w:val="single" w:sz="12" w:space="0" w:color="auto"/>
              <w:left w:val="single" w:sz="12" w:space="0" w:color="auto"/>
              <w:bottom w:val="single" w:sz="12" w:space="0" w:color="auto"/>
              <w:right w:val="single" w:sz="12" w:space="0" w:color="auto"/>
            </w:tcBorders>
          </w:tcPr>
          <w:p w14:paraId="69DF19A2" w14:textId="5CC4913D" w:rsidR="00566B26" w:rsidRDefault="00566B26" w:rsidP="00627ECA">
            <w:pPr>
              <w:pStyle w:val="TAC"/>
            </w:pPr>
            <w:r>
              <w:t>1</w:t>
            </w:r>
          </w:p>
        </w:tc>
        <w:tc>
          <w:tcPr>
            <w:tcW w:w="2381" w:type="dxa"/>
            <w:vMerge/>
            <w:tcBorders>
              <w:left w:val="single" w:sz="12" w:space="0" w:color="auto"/>
              <w:right w:val="single" w:sz="12" w:space="0" w:color="auto"/>
            </w:tcBorders>
          </w:tcPr>
          <w:p w14:paraId="62376EAC" w14:textId="77777777" w:rsidR="00566B26" w:rsidRDefault="00566B26" w:rsidP="00627ECA">
            <w:pPr>
              <w:pStyle w:val="TAC"/>
            </w:pPr>
          </w:p>
        </w:tc>
      </w:tr>
      <w:tr w:rsidR="00566B26" w:rsidRPr="00CB5EC9" w14:paraId="2A33A2C1" w14:textId="039DB25A" w:rsidTr="002F1EB5">
        <w:tc>
          <w:tcPr>
            <w:tcW w:w="2381" w:type="dxa"/>
            <w:tcBorders>
              <w:top w:val="single" w:sz="12" w:space="0" w:color="auto"/>
              <w:left w:val="single" w:sz="12" w:space="0" w:color="auto"/>
              <w:bottom w:val="single" w:sz="12" w:space="0" w:color="auto"/>
              <w:right w:val="single" w:sz="12" w:space="0" w:color="auto"/>
            </w:tcBorders>
          </w:tcPr>
          <w:p w14:paraId="28FB2FE1" w14:textId="447297D4" w:rsidR="00566B26" w:rsidRPr="00CB5EC9" w:rsidRDefault="00566B26" w:rsidP="00627ECA">
            <w:pPr>
              <w:pStyle w:val="TAC"/>
            </w:pPr>
            <w:r w:rsidRPr="00490934">
              <w:t>57</w:t>
            </w:r>
          </w:p>
        </w:tc>
        <w:tc>
          <w:tcPr>
            <w:tcW w:w="2381" w:type="dxa"/>
            <w:tcBorders>
              <w:top w:val="single" w:sz="12" w:space="0" w:color="auto"/>
              <w:left w:val="single" w:sz="12" w:space="0" w:color="auto"/>
              <w:bottom w:val="single" w:sz="12" w:space="0" w:color="auto"/>
              <w:right w:val="single" w:sz="12" w:space="0" w:color="auto"/>
            </w:tcBorders>
          </w:tcPr>
          <w:p w14:paraId="47688D80" w14:textId="0A18B628" w:rsidR="00566B26" w:rsidRPr="00CB5EC9" w:rsidRDefault="00566B26" w:rsidP="00627ECA">
            <w:pPr>
              <w:pStyle w:val="TAC"/>
            </w:pPr>
            <w:r w:rsidRPr="00490934">
              <w:t xml:space="preserve">25ms </w:t>
            </w:r>
          </w:p>
        </w:tc>
        <w:tc>
          <w:tcPr>
            <w:tcW w:w="2381" w:type="dxa"/>
            <w:tcBorders>
              <w:top w:val="single" w:sz="12" w:space="0" w:color="auto"/>
              <w:left w:val="single" w:sz="12" w:space="0" w:color="auto"/>
              <w:bottom w:val="single" w:sz="12" w:space="0" w:color="auto"/>
              <w:right w:val="single" w:sz="12" w:space="0" w:color="auto"/>
            </w:tcBorders>
          </w:tcPr>
          <w:p w14:paraId="11093B46" w14:textId="7C04BA82" w:rsidR="00566B26" w:rsidRDefault="00566B26" w:rsidP="00627ECA">
            <w:pPr>
              <w:pStyle w:val="TAC"/>
            </w:pPr>
            <w:r>
              <w:t>1</w:t>
            </w:r>
          </w:p>
        </w:tc>
        <w:tc>
          <w:tcPr>
            <w:tcW w:w="2381" w:type="dxa"/>
            <w:vMerge/>
            <w:tcBorders>
              <w:left w:val="single" w:sz="12" w:space="0" w:color="auto"/>
              <w:right w:val="single" w:sz="12" w:space="0" w:color="auto"/>
            </w:tcBorders>
          </w:tcPr>
          <w:p w14:paraId="53CFCF75" w14:textId="77777777" w:rsidR="00566B26" w:rsidRDefault="00566B26" w:rsidP="00627ECA">
            <w:pPr>
              <w:pStyle w:val="TAC"/>
            </w:pPr>
          </w:p>
        </w:tc>
      </w:tr>
      <w:tr w:rsidR="00566B26" w:rsidRPr="00CB5EC9" w14:paraId="7ED88E83" w14:textId="66568E26" w:rsidTr="002F1EB5">
        <w:tc>
          <w:tcPr>
            <w:tcW w:w="2381" w:type="dxa"/>
            <w:tcBorders>
              <w:top w:val="single" w:sz="12" w:space="0" w:color="auto"/>
              <w:left w:val="single" w:sz="12" w:space="0" w:color="auto"/>
              <w:bottom w:val="single" w:sz="12" w:space="0" w:color="auto"/>
              <w:right w:val="single" w:sz="12" w:space="0" w:color="auto"/>
            </w:tcBorders>
          </w:tcPr>
          <w:p w14:paraId="06B02B21" w14:textId="7B378A8F" w:rsidR="00566B26" w:rsidRPr="00CB5EC9" w:rsidRDefault="00566B26" w:rsidP="00627ECA">
            <w:pPr>
              <w:pStyle w:val="TAC"/>
            </w:pPr>
            <w:r w:rsidRPr="00490934">
              <w:t>58</w:t>
            </w:r>
          </w:p>
        </w:tc>
        <w:tc>
          <w:tcPr>
            <w:tcW w:w="2381" w:type="dxa"/>
            <w:tcBorders>
              <w:top w:val="single" w:sz="12" w:space="0" w:color="auto"/>
              <w:left w:val="single" w:sz="12" w:space="0" w:color="auto"/>
              <w:bottom w:val="single" w:sz="12" w:space="0" w:color="auto"/>
              <w:right w:val="single" w:sz="12" w:space="0" w:color="auto"/>
            </w:tcBorders>
          </w:tcPr>
          <w:p w14:paraId="2F734D3B" w14:textId="7110CDFB" w:rsidR="00566B26" w:rsidRPr="00CB5EC9" w:rsidRDefault="00566B26" w:rsidP="00627ECA">
            <w:pPr>
              <w:pStyle w:val="TAC"/>
            </w:pPr>
            <w:r w:rsidRPr="00490934">
              <w:t>100ms</w:t>
            </w:r>
          </w:p>
        </w:tc>
        <w:tc>
          <w:tcPr>
            <w:tcW w:w="2381" w:type="dxa"/>
            <w:tcBorders>
              <w:top w:val="single" w:sz="12" w:space="0" w:color="auto"/>
              <w:left w:val="single" w:sz="12" w:space="0" w:color="auto"/>
              <w:bottom w:val="single" w:sz="12" w:space="0" w:color="auto"/>
              <w:right w:val="single" w:sz="12" w:space="0" w:color="auto"/>
            </w:tcBorders>
          </w:tcPr>
          <w:p w14:paraId="7566ABC5" w14:textId="5C73F5E6" w:rsidR="00566B26" w:rsidRDefault="00566B26" w:rsidP="00627ECA">
            <w:pPr>
              <w:pStyle w:val="TAC"/>
            </w:pPr>
            <w:r>
              <w:t>1</w:t>
            </w:r>
          </w:p>
        </w:tc>
        <w:tc>
          <w:tcPr>
            <w:tcW w:w="2381" w:type="dxa"/>
            <w:vMerge/>
            <w:tcBorders>
              <w:left w:val="single" w:sz="12" w:space="0" w:color="auto"/>
              <w:right w:val="single" w:sz="12" w:space="0" w:color="auto"/>
            </w:tcBorders>
          </w:tcPr>
          <w:p w14:paraId="21982F0F" w14:textId="77777777" w:rsidR="00566B26" w:rsidRDefault="00566B26" w:rsidP="00627ECA">
            <w:pPr>
              <w:pStyle w:val="TAC"/>
            </w:pPr>
          </w:p>
        </w:tc>
      </w:tr>
      <w:tr w:rsidR="00566B26" w:rsidRPr="00CB5EC9" w14:paraId="356EA1B2" w14:textId="66521176" w:rsidTr="002F1EB5">
        <w:tc>
          <w:tcPr>
            <w:tcW w:w="2381" w:type="dxa"/>
            <w:tcBorders>
              <w:top w:val="single" w:sz="12" w:space="0" w:color="auto"/>
              <w:left w:val="single" w:sz="12" w:space="0" w:color="auto"/>
              <w:bottom w:val="single" w:sz="12" w:space="0" w:color="auto"/>
              <w:right w:val="single" w:sz="12" w:space="0" w:color="auto"/>
            </w:tcBorders>
          </w:tcPr>
          <w:p w14:paraId="10E3443D" w14:textId="1CCB9B65" w:rsidR="00566B26" w:rsidRPr="00CB5EC9" w:rsidRDefault="00566B26" w:rsidP="00627ECA">
            <w:pPr>
              <w:pStyle w:val="TAC"/>
            </w:pPr>
            <w:r w:rsidRPr="00490934">
              <w:t>59</w:t>
            </w:r>
          </w:p>
        </w:tc>
        <w:tc>
          <w:tcPr>
            <w:tcW w:w="2381" w:type="dxa"/>
            <w:tcBorders>
              <w:top w:val="single" w:sz="12" w:space="0" w:color="auto"/>
              <w:left w:val="single" w:sz="12" w:space="0" w:color="auto"/>
              <w:bottom w:val="single" w:sz="12" w:space="0" w:color="auto"/>
              <w:right w:val="single" w:sz="12" w:space="0" w:color="auto"/>
            </w:tcBorders>
          </w:tcPr>
          <w:p w14:paraId="79BD8B1C" w14:textId="2CBB11E4" w:rsidR="00566B26" w:rsidRPr="00CB5EC9" w:rsidRDefault="00566B26" w:rsidP="00627ECA">
            <w:pPr>
              <w:pStyle w:val="TAC"/>
            </w:pPr>
            <w:r w:rsidRPr="00490934">
              <w:t>500ms</w:t>
            </w:r>
          </w:p>
        </w:tc>
        <w:tc>
          <w:tcPr>
            <w:tcW w:w="2381" w:type="dxa"/>
            <w:tcBorders>
              <w:top w:val="single" w:sz="12" w:space="0" w:color="auto"/>
              <w:left w:val="single" w:sz="12" w:space="0" w:color="auto"/>
              <w:bottom w:val="single" w:sz="12" w:space="0" w:color="auto"/>
              <w:right w:val="single" w:sz="12" w:space="0" w:color="auto"/>
            </w:tcBorders>
          </w:tcPr>
          <w:p w14:paraId="778E9ECA" w14:textId="6B4578F8" w:rsidR="00566B26" w:rsidRDefault="00566B26" w:rsidP="00627ECA">
            <w:pPr>
              <w:pStyle w:val="TAC"/>
            </w:pPr>
            <w:r>
              <w:t>3</w:t>
            </w:r>
          </w:p>
        </w:tc>
        <w:tc>
          <w:tcPr>
            <w:tcW w:w="2381" w:type="dxa"/>
            <w:vMerge/>
            <w:tcBorders>
              <w:left w:val="single" w:sz="12" w:space="0" w:color="auto"/>
              <w:right w:val="single" w:sz="12" w:space="0" w:color="auto"/>
            </w:tcBorders>
          </w:tcPr>
          <w:p w14:paraId="7574D2DA" w14:textId="77777777" w:rsidR="00566B26" w:rsidRDefault="00566B26" w:rsidP="00627ECA">
            <w:pPr>
              <w:pStyle w:val="TAC"/>
            </w:pPr>
          </w:p>
        </w:tc>
      </w:tr>
      <w:tr w:rsidR="00566B26" w:rsidRPr="00CB5EC9" w14:paraId="0838CFC2" w14:textId="1DC9E01F" w:rsidTr="002F1EB5">
        <w:tc>
          <w:tcPr>
            <w:tcW w:w="2381" w:type="dxa"/>
            <w:tcBorders>
              <w:top w:val="single" w:sz="12" w:space="0" w:color="auto"/>
              <w:left w:val="single" w:sz="12" w:space="0" w:color="auto"/>
              <w:bottom w:val="single" w:sz="12" w:space="0" w:color="auto"/>
              <w:right w:val="single" w:sz="12" w:space="0" w:color="auto"/>
            </w:tcBorders>
          </w:tcPr>
          <w:p w14:paraId="2CDAC166" w14:textId="4A152684" w:rsidR="00566B26" w:rsidRPr="00CB5EC9" w:rsidRDefault="00566B26" w:rsidP="00627ECA">
            <w:pPr>
              <w:pStyle w:val="TAC"/>
            </w:pPr>
            <w:r>
              <w:t>90</w:t>
            </w:r>
          </w:p>
        </w:tc>
        <w:tc>
          <w:tcPr>
            <w:tcW w:w="2381" w:type="dxa"/>
            <w:tcBorders>
              <w:top w:val="single" w:sz="12" w:space="0" w:color="auto"/>
              <w:left w:val="single" w:sz="12" w:space="0" w:color="auto"/>
              <w:bottom w:val="single" w:sz="12" w:space="0" w:color="auto"/>
              <w:right w:val="single" w:sz="12" w:space="0" w:color="auto"/>
            </w:tcBorders>
          </w:tcPr>
          <w:p w14:paraId="5F3A225F" w14:textId="1FAA2D79" w:rsidR="00566B26" w:rsidRPr="00CB5EC9" w:rsidRDefault="00566B26" w:rsidP="00627ECA">
            <w:pPr>
              <w:pStyle w:val="TAC"/>
            </w:pPr>
            <w:r w:rsidRPr="00490934">
              <w:t>10ms</w:t>
            </w:r>
          </w:p>
        </w:tc>
        <w:tc>
          <w:tcPr>
            <w:tcW w:w="2381" w:type="dxa"/>
            <w:tcBorders>
              <w:top w:val="single" w:sz="12" w:space="0" w:color="auto"/>
              <w:left w:val="single" w:sz="12" w:space="0" w:color="auto"/>
              <w:bottom w:val="single" w:sz="12" w:space="0" w:color="auto"/>
              <w:right w:val="single" w:sz="12" w:space="0" w:color="auto"/>
            </w:tcBorders>
          </w:tcPr>
          <w:p w14:paraId="544578D1" w14:textId="67AD6F50" w:rsidR="00566B26" w:rsidRDefault="00566B26" w:rsidP="00627ECA">
            <w:pPr>
              <w:pStyle w:val="TAC"/>
            </w:pPr>
            <w:r>
              <w:t>1</w:t>
            </w:r>
          </w:p>
        </w:tc>
        <w:tc>
          <w:tcPr>
            <w:tcW w:w="2381" w:type="dxa"/>
            <w:vMerge/>
            <w:tcBorders>
              <w:left w:val="single" w:sz="12" w:space="0" w:color="auto"/>
              <w:right w:val="single" w:sz="12" w:space="0" w:color="auto"/>
            </w:tcBorders>
          </w:tcPr>
          <w:p w14:paraId="64A7C087" w14:textId="77777777" w:rsidR="00566B26" w:rsidRDefault="00566B26" w:rsidP="00627ECA">
            <w:pPr>
              <w:pStyle w:val="TAC"/>
            </w:pPr>
          </w:p>
        </w:tc>
      </w:tr>
      <w:tr w:rsidR="00566B26" w:rsidRPr="00CB5EC9" w14:paraId="793EC89C" w14:textId="1291EEE3" w:rsidTr="002F1EB5">
        <w:tc>
          <w:tcPr>
            <w:tcW w:w="2381" w:type="dxa"/>
            <w:tcBorders>
              <w:top w:val="single" w:sz="12" w:space="0" w:color="auto"/>
              <w:left w:val="single" w:sz="12" w:space="0" w:color="auto"/>
              <w:bottom w:val="single" w:sz="12" w:space="0" w:color="auto"/>
              <w:right w:val="single" w:sz="12" w:space="0" w:color="auto"/>
            </w:tcBorders>
          </w:tcPr>
          <w:p w14:paraId="0C7698C2" w14:textId="287371F8" w:rsidR="00566B26" w:rsidRPr="00CB5EC9" w:rsidRDefault="00566B26" w:rsidP="00627ECA">
            <w:pPr>
              <w:pStyle w:val="TAC"/>
            </w:pPr>
            <w:r>
              <w:t>91</w:t>
            </w:r>
          </w:p>
        </w:tc>
        <w:tc>
          <w:tcPr>
            <w:tcW w:w="2381" w:type="dxa"/>
            <w:tcBorders>
              <w:top w:val="single" w:sz="12" w:space="0" w:color="auto"/>
              <w:left w:val="single" w:sz="12" w:space="0" w:color="auto"/>
              <w:bottom w:val="single" w:sz="12" w:space="0" w:color="auto"/>
              <w:right w:val="single" w:sz="12" w:space="0" w:color="auto"/>
            </w:tcBorders>
          </w:tcPr>
          <w:p w14:paraId="3CCF097E" w14:textId="5E9F4609" w:rsidR="00566B26" w:rsidRPr="00CB5EC9" w:rsidRDefault="00566B26" w:rsidP="00627ECA">
            <w:pPr>
              <w:pStyle w:val="TAC"/>
            </w:pPr>
            <w:r w:rsidRPr="00490934">
              <w:t>3ms</w:t>
            </w:r>
          </w:p>
        </w:tc>
        <w:tc>
          <w:tcPr>
            <w:tcW w:w="2381" w:type="dxa"/>
            <w:tcBorders>
              <w:top w:val="single" w:sz="12" w:space="0" w:color="auto"/>
              <w:left w:val="single" w:sz="12" w:space="0" w:color="auto"/>
              <w:bottom w:val="single" w:sz="12" w:space="0" w:color="auto"/>
              <w:right w:val="single" w:sz="12" w:space="0" w:color="auto"/>
            </w:tcBorders>
          </w:tcPr>
          <w:p w14:paraId="6DABF765" w14:textId="03944C73" w:rsidR="00566B26" w:rsidRDefault="00566B26" w:rsidP="00627ECA">
            <w:pPr>
              <w:pStyle w:val="TAC"/>
            </w:pPr>
            <w:r>
              <w:t>1</w:t>
            </w:r>
          </w:p>
        </w:tc>
        <w:tc>
          <w:tcPr>
            <w:tcW w:w="2381" w:type="dxa"/>
            <w:vMerge/>
            <w:tcBorders>
              <w:left w:val="single" w:sz="12" w:space="0" w:color="auto"/>
              <w:bottom w:val="single" w:sz="12" w:space="0" w:color="auto"/>
              <w:right w:val="single" w:sz="12" w:space="0" w:color="auto"/>
            </w:tcBorders>
          </w:tcPr>
          <w:p w14:paraId="038626E7" w14:textId="77777777" w:rsidR="00566B26" w:rsidRDefault="00566B26" w:rsidP="00627ECA">
            <w:pPr>
              <w:pStyle w:val="TAC"/>
            </w:pPr>
          </w:p>
        </w:tc>
      </w:tr>
    </w:tbl>
    <w:p w14:paraId="007E9E8B" w14:textId="4F51A3D8" w:rsidR="002536CA" w:rsidRDefault="002536CA" w:rsidP="00F407D5"/>
    <w:p w14:paraId="0A07656C" w14:textId="3D2777E3" w:rsidR="00BE3DD1" w:rsidRDefault="00441320" w:rsidP="00BE3DD1">
      <w:pPr>
        <w:pStyle w:val="Proposal"/>
      </w:pPr>
      <w:bookmarkStart w:id="17" w:name="_Toc115381000"/>
      <w:r>
        <w:t>R2 discusses mapping</w:t>
      </w:r>
      <w:r w:rsidR="00BE3DD1">
        <w:t xml:space="preserve"> PQI </w:t>
      </w:r>
      <w:r w:rsidR="00627ECA">
        <w:t>90/91/</w:t>
      </w:r>
      <w:r w:rsidR="00BE3DD1">
        <w:t>92/93</w:t>
      </w:r>
      <w:r>
        <w:t>/</w:t>
      </w:r>
      <w:r w:rsidRPr="00627ECA">
        <w:t>21/22/23/55/56/57/58</w:t>
      </w:r>
      <w:r w:rsidR="00BE3DD1">
        <w:t xml:space="preserve"> to CAPC priority class 1.</w:t>
      </w:r>
      <w:bookmarkEnd w:id="17"/>
    </w:p>
    <w:p w14:paraId="5264AC56" w14:textId="7FEA8AC6" w:rsidR="00BE3DD1" w:rsidRDefault="00441320" w:rsidP="00BE3DD1">
      <w:pPr>
        <w:pStyle w:val="Proposal"/>
      </w:pPr>
      <w:bookmarkStart w:id="18" w:name="_Toc115381001"/>
      <w:r>
        <w:t>R2 discusses mapping</w:t>
      </w:r>
      <w:r w:rsidR="00BE3DD1">
        <w:t xml:space="preserve"> PQI </w:t>
      </w:r>
      <w:r w:rsidR="00627ECA">
        <w:t>59/</w:t>
      </w:r>
      <w:r w:rsidR="00BE3DD1">
        <w:t>61 to CAPC priority class 3.</w:t>
      </w:r>
      <w:bookmarkEnd w:id="18"/>
    </w:p>
    <w:p w14:paraId="53301D1E" w14:textId="20D364A0" w:rsidR="00BE3DD1" w:rsidRDefault="00441320" w:rsidP="00BE3DD1">
      <w:pPr>
        <w:pStyle w:val="Proposal"/>
      </w:pPr>
      <w:bookmarkStart w:id="19" w:name="_Toc115381002"/>
      <w:r>
        <w:t>R2 discusses mapping</w:t>
      </w:r>
      <w:r w:rsidR="00BE3DD1">
        <w:t xml:space="preserve"> PQI 25 to CAPC priority class 2.</w:t>
      </w:r>
      <w:bookmarkEnd w:id="19"/>
    </w:p>
    <w:p w14:paraId="2F086B65" w14:textId="3367FFB3" w:rsidR="00BE3DD1" w:rsidRDefault="00441320" w:rsidP="008676B6">
      <w:pPr>
        <w:pStyle w:val="Proposal"/>
      </w:pPr>
      <w:bookmarkStart w:id="20" w:name="_Toc115381003"/>
      <w:r>
        <w:t>R2 discusses mapping</w:t>
      </w:r>
      <w:r w:rsidR="00BE3DD1">
        <w:t xml:space="preserve"> </w:t>
      </w:r>
      <w:r w:rsidR="00C94308">
        <w:t>PQI 24/26/60 to CAPC priority class 1 or CAPC priority class 2.</w:t>
      </w:r>
      <w:bookmarkEnd w:id="20"/>
    </w:p>
    <w:p w14:paraId="53F5FB9C" w14:textId="18983F97" w:rsidR="00C77204" w:rsidRDefault="00C77204" w:rsidP="00F407D5">
      <w:r>
        <w:t>So it is suggested the below table for the mapping between PQI and CAPC values:</w:t>
      </w:r>
    </w:p>
    <w:p w14:paraId="6FB803EA" w14:textId="56DE2D17" w:rsidR="00C77204" w:rsidRPr="006B2A89" w:rsidRDefault="00C77204" w:rsidP="00C77204">
      <w:pPr>
        <w:pStyle w:val="aff2"/>
      </w:pPr>
      <w:r w:rsidRPr="006B2A89">
        <w:t xml:space="preserve">Table </w:t>
      </w:r>
      <w:r w:rsidR="0014425F">
        <w:t>6</w:t>
      </w:r>
      <w:r w:rsidRPr="006B2A89">
        <w:t xml:space="preserve">: Mapping between Channel Access Priority Classes and </w:t>
      </w:r>
      <w:r>
        <w:t>PDB of the PQIs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4258"/>
      </w:tblGrid>
      <w:tr w:rsidR="00C77204" w:rsidRPr="006B2A89" w14:paraId="7711B402" w14:textId="77777777" w:rsidTr="00772B9F">
        <w:trPr>
          <w:trHeight w:hRule="exact" w:val="284"/>
          <w:jc w:val="center"/>
        </w:trPr>
        <w:tc>
          <w:tcPr>
            <w:tcW w:w="112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17B1DCD" w14:textId="77777777" w:rsidR="00C77204" w:rsidRPr="006B2A89" w:rsidRDefault="00C77204" w:rsidP="00772B9F">
            <w:pPr>
              <w:pStyle w:val="TAH"/>
            </w:pPr>
            <w:r w:rsidRPr="006B2A89">
              <w:t>CAPC</w:t>
            </w:r>
          </w:p>
        </w:tc>
        <w:tc>
          <w:tcPr>
            <w:tcW w:w="425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B32E343" w14:textId="08CF859F" w:rsidR="00C77204" w:rsidRPr="006B2A89" w:rsidRDefault="00C77204" w:rsidP="00772B9F">
            <w:pPr>
              <w:pStyle w:val="TAH"/>
            </w:pPr>
            <w:r>
              <w:t>P</w:t>
            </w:r>
            <w:r w:rsidRPr="006B2A89">
              <w:t>QI</w:t>
            </w:r>
          </w:p>
        </w:tc>
      </w:tr>
      <w:tr w:rsidR="00C77204" w:rsidRPr="006B2A89" w14:paraId="53418200" w14:textId="77777777" w:rsidTr="00772B9F">
        <w:trPr>
          <w:trHeight w:hRule="exact" w:val="478"/>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7D339893" w14:textId="77777777" w:rsidR="00C77204" w:rsidRPr="006B2A89" w:rsidRDefault="00C77204" w:rsidP="00772B9F">
            <w:pPr>
              <w:pStyle w:val="TAC"/>
            </w:pPr>
            <w:r w:rsidRPr="006B2A89">
              <w:t>1</w:t>
            </w:r>
          </w:p>
        </w:tc>
        <w:tc>
          <w:tcPr>
            <w:tcW w:w="4258" w:type="dxa"/>
            <w:tcBorders>
              <w:top w:val="single" w:sz="4" w:space="0" w:color="auto"/>
              <w:left w:val="single" w:sz="4" w:space="0" w:color="auto"/>
              <w:bottom w:val="single" w:sz="4" w:space="0" w:color="auto"/>
              <w:right w:val="single" w:sz="4" w:space="0" w:color="auto"/>
            </w:tcBorders>
            <w:vAlign w:val="center"/>
            <w:hideMark/>
          </w:tcPr>
          <w:p w14:paraId="3F713650" w14:textId="26A26BB6" w:rsidR="00C77204" w:rsidRPr="006B2A89" w:rsidRDefault="0014425F" w:rsidP="00772B9F">
            <w:pPr>
              <w:pStyle w:val="TAC"/>
            </w:pPr>
            <w:r>
              <w:t>21,22,23,55,56,57,58,90,91,</w:t>
            </w:r>
            <w:r w:rsidR="00C77204">
              <w:t>92,93</w:t>
            </w:r>
            <w:r w:rsidR="00BE3DD1">
              <w:t>, [24, 26, 60]</w:t>
            </w:r>
          </w:p>
        </w:tc>
      </w:tr>
      <w:tr w:rsidR="00C77204" w:rsidRPr="006B2A89" w14:paraId="2208FE8B" w14:textId="77777777" w:rsidTr="00772B9F">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13252287" w14:textId="77777777" w:rsidR="00C77204" w:rsidRPr="006B2A89" w:rsidRDefault="00C77204" w:rsidP="00772B9F">
            <w:pPr>
              <w:pStyle w:val="TAC"/>
            </w:pPr>
            <w:r w:rsidRPr="006B2A89">
              <w:t>2</w:t>
            </w:r>
          </w:p>
        </w:tc>
        <w:tc>
          <w:tcPr>
            <w:tcW w:w="4258" w:type="dxa"/>
            <w:tcBorders>
              <w:top w:val="single" w:sz="4" w:space="0" w:color="auto"/>
              <w:left w:val="single" w:sz="4" w:space="0" w:color="auto"/>
              <w:bottom w:val="single" w:sz="4" w:space="0" w:color="auto"/>
              <w:right w:val="single" w:sz="4" w:space="0" w:color="auto"/>
            </w:tcBorders>
            <w:vAlign w:val="center"/>
            <w:hideMark/>
          </w:tcPr>
          <w:p w14:paraId="12AA576F" w14:textId="301BA7B9" w:rsidR="00C77204" w:rsidRPr="006B2A89" w:rsidRDefault="00C77204" w:rsidP="00772B9F">
            <w:pPr>
              <w:pStyle w:val="TAC"/>
            </w:pPr>
            <w:r>
              <w:t>25</w:t>
            </w:r>
          </w:p>
        </w:tc>
      </w:tr>
      <w:tr w:rsidR="00C77204" w:rsidRPr="006B2A89" w14:paraId="2F9A8BF9" w14:textId="77777777" w:rsidTr="00772B9F">
        <w:trPr>
          <w:trHeight w:hRule="exact" w:val="203"/>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4E19E68C" w14:textId="77777777" w:rsidR="00C77204" w:rsidRPr="006B2A89" w:rsidRDefault="00C77204" w:rsidP="00772B9F">
            <w:pPr>
              <w:pStyle w:val="TAC"/>
            </w:pPr>
            <w:r w:rsidRPr="006B2A89">
              <w:t>3</w:t>
            </w:r>
          </w:p>
        </w:tc>
        <w:tc>
          <w:tcPr>
            <w:tcW w:w="4258" w:type="dxa"/>
            <w:tcBorders>
              <w:top w:val="single" w:sz="4" w:space="0" w:color="auto"/>
              <w:left w:val="single" w:sz="4" w:space="0" w:color="auto"/>
              <w:bottom w:val="single" w:sz="4" w:space="0" w:color="auto"/>
              <w:right w:val="single" w:sz="4" w:space="0" w:color="auto"/>
            </w:tcBorders>
            <w:vAlign w:val="center"/>
            <w:hideMark/>
          </w:tcPr>
          <w:p w14:paraId="52AE70B6" w14:textId="0A7606F2" w:rsidR="00C77204" w:rsidRPr="006B2A89" w:rsidRDefault="0014425F" w:rsidP="00772B9F">
            <w:pPr>
              <w:pStyle w:val="TAC"/>
            </w:pPr>
            <w:r>
              <w:t>59,</w:t>
            </w:r>
            <w:r w:rsidR="00C77204">
              <w:t>61</w:t>
            </w:r>
          </w:p>
        </w:tc>
      </w:tr>
      <w:tr w:rsidR="00C77204" w:rsidRPr="006B2A89" w14:paraId="4233789C" w14:textId="77777777" w:rsidTr="00772B9F">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56F89703" w14:textId="77777777" w:rsidR="00C77204" w:rsidRPr="006B2A89" w:rsidRDefault="00C77204" w:rsidP="00772B9F">
            <w:pPr>
              <w:pStyle w:val="TAC"/>
            </w:pPr>
            <w:r w:rsidRPr="006B2A89">
              <w:t>4</w:t>
            </w:r>
          </w:p>
        </w:tc>
        <w:tc>
          <w:tcPr>
            <w:tcW w:w="4258" w:type="dxa"/>
            <w:tcBorders>
              <w:top w:val="single" w:sz="4" w:space="0" w:color="auto"/>
              <w:left w:val="single" w:sz="4" w:space="0" w:color="auto"/>
              <w:bottom w:val="single" w:sz="4" w:space="0" w:color="auto"/>
              <w:right w:val="single" w:sz="4" w:space="0" w:color="auto"/>
            </w:tcBorders>
            <w:vAlign w:val="center"/>
            <w:hideMark/>
          </w:tcPr>
          <w:p w14:paraId="19C639D7" w14:textId="77777777" w:rsidR="00C77204" w:rsidRPr="006B2A89" w:rsidRDefault="00C77204" w:rsidP="00772B9F">
            <w:pPr>
              <w:pStyle w:val="TAC"/>
            </w:pPr>
            <w:r w:rsidRPr="006B2A89">
              <w:t>-</w:t>
            </w:r>
          </w:p>
        </w:tc>
      </w:tr>
      <w:tr w:rsidR="00C77204" w:rsidRPr="006B2A89" w14:paraId="7FA3B366" w14:textId="77777777" w:rsidTr="00772B9F">
        <w:trPr>
          <w:trHeight w:hRule="exact" w:val="227"/>
          <w:jc w:val="center"/>
        </w:trPr>
        <w:tc>
          <w:tcPr>
            <w:tcW w:w="5387" w:type="dxa"/>
            <w:gridSpan w:val="2"/>
            <w:tcBorders>
              <w:top w:val="single" w:sz="4" w:space="0" w:color="auto"/>
              <w:left w:val="single" w:sz="4" w:space="0" w:color="auto"/>
              <w:bottom w:val="single" w:sz="4" w:space="0" w:color="auto"/>
              <w:right w:val="single" w:sz="4" w:space="0" w:color="auto"/>
            </w:tcBorders>
            <w:vAlign w:val="center"/>
            <w:hideMark/>
          </w:tcPr>
          <w:p w14:paraId="4BA6D3B6" w14:textId="77777777" w:rsidR="00C77204" w:rsidRPr="006B2A89" w:rsidRDefault="00C77204" w:rsidP="00772B9F">
            <w:pPr>
              <w:pStyle w:val="TAN"/>
            </w:pPr>
            <w:r w:rsidRPr="006B2A89">
              <w:t>NOTE:</w:t>
            </w:r>
            <w:r w:rsidRPr="006B2A89">
              <w:tab/>
              <w:t>lower CAPC value means higher priority</w:t>
            </w:r>
          </w:p>
          <w:p w14:paraId="5A14BB31" w14:textId="77777777" w:rsidR="00C77204" w:rsidRPr="006B2A89" w:rsidRDefault="00C77204" w:rsidP="00772B9F">
            <w:pPr>
              <w:pStyle w:val="TAN"/>
            </w:pPr>
            <w:r w:rsidRPr="006B2A89">
              <w:t>-</w:t>
            </w:r>
          </w:p>
        </w:tc>
      </w:tr>
    </w:tbl>
    <w:p w14:paraId="7920DB23" w14:textId="0C20E0E9" w:rsidR="00EC29ED" w:rsidRDefault="00F40F5D" w:rsidP="00875D2C">
      <w:pPr>
        <w:spacing w:beforeLines="50" w:before="120"/>
      </w:pPr>
      <w:r>
        <w:rPr>
          <w:rFonts w:hint="eastAsia"/>
        </w:rPr>
        <w:t>T</w:t>
      </w:r>
      <w:r>
        <w:t xml:space="preserve">hen </w:t>
      </w:r>
      <w:r w:rsidR="00E123D2">
        <w:t>in NR-U, w</w:t>
      </w:r>
      <w:r w:rsidR="00E123D2" w:rsidRPr="00E123D2">
        <w:t>hen performing LBT for the transmission of an uplink TB</w:t>
      </w:r>
      <w:r w:rsidR="00E123D2">
        <w:t xml:space="preserve">, the CAPC value of the </w:t>
      </w:r>
      <w:r w:rsidR="007554CA">
        <w:t xml:space="preserve">transmission of a </w:t>
      </w:r>
      <w:r w:rsidR="00E123D2">
        <w:t>MAC PDU</w:t>
      </w:r>
      <w:r w:rsidR="00F4111A">
        <w:t xml:space="preserve"> (if not indicated in DCI)</w:t>
      </w:r>
      <w:r w:rsidR="00E123D2">
        <w:t xml:space="preserve"> is determined according to the SDU type which is multiplexed in the MAC PDU, i.e., whether include MAC CE/DCCH SDU/CCCH SDU</w:t>
      </w:r>
      <w:r w:rsidR="00F4111A">
        <w:t>,</w:t>
      </w:r>
    </w:p>
    <w:p w14:paraId="6D177659" w14:textId="77777777" w:rsidR="00F4111A" w:rsidRPr="006B2A89" w:rsidRDefault="00F4111A" w:rsidP="00F4111A">
      <w:pPr>
        <w:pStyle w:val="B1"/>
      </w:pPr>
      <w:r w:rsidRPr="006B2A89">
        <w:t>-</w:t>
      </w:r>
      <w:r w:rsidRPr="006B2A89">
        <w:tab/>
        <w:t>If only MAC CE(s) are included in the TB, the highest priority CAPC of those MAC CE(s) is used; or</w:t>
      </w:r>
    </w:p>
    <w:p w14:paraId="38243762" w14:textId="77777777" w:rsidR="00F4111A" w:rsidRPr="006B2A89" w:rsidRDefault="00F4111A" w:rsidP="00F4111A">
      <w:pPr>
        <w:pStyle w:val="B1"/>
      </w:pPr>
      <w:r w:rsidRPr="006B2A89">
        <w:t>-</w:t>
      </w:r>
      <w:r w:rsidRPr="006B2A89">
        <w:tab/>
        <w:t>If CCCH SDU(s) are included in the TB, the highest priority CAPC is used; or</w:t>
      </w:r>
    </w:p>
    <w:p w14:paraId="606D789A" w14:textId="77777777" w:rsidR="00F4111A" w:rsidRPr="006B2A89" w:rsidRDefault="00F4111A" w:rsidP="00F4111A">
      <w:pPr>
        <w:pStyle w:val="B1"/>
      </w:pPr>
      <w:r w:rsidRPr="006B2A89">
        <w:t>-</w:t>
      </w:r>
      <w:r w:rsidRPr="006B2A89">
        <w:tab/>
        <w:t>If DCCH SDU(s) are included in the TB, the highest priority CAPC of the DCCH(s) is used; or</w:t>
      </w:r>
    </w:p>
    <w:p w14:paraId="6460F979" w14:textId="5C729BDF" w:rsidR="00F4111A" w:rsidRDefault="00F4111A" w:rsidP="00F4111A">
      <w:pPr>
        <w:pStyle w:val="B1"/>
      </w:pPr>
      <w:r w:rsidRPr="006B2A89">
        <w:t>-</w:t>
      </w:r>
      <w:r w:rsidRPr="006B2A89">
        <w:tab/>
        <w:t>The lowest priority CAPC of the logical channel(s) with MAC SDU multiplexed in the TB is used otherwise.</w:t>
      </w:r>
    </w:p>
    <w:p w14:paraId="4AB07156" w14:textId="1884A304" w:rsidR="00E123D2" w:rsidRDefault="00E123D2" w:rsidP="00EC29ED">
      <w:pPr>
        <w:spacing w:beforeLines="50" w:before="120"/>
      </w:pPr>
      <w:r>
        <w:t>For SL-U, the rule for CAPC determination should also be discussed.</w:t>
      </w:r>
      <w:r w:rsidR="00875D2C">
        <w:t xml:space="preserve"> </w:t>
      </w:r>
      <w:r w:rsidR="00C41883">
        <w:t>On</w:t>
      </w:r>
      <w:r w:rsidR="00875D2C">
        <w:t xml:space="preserve"> the one hand, </w:t>
      </w:r>
      <w:r w:rsidR="00C41883">
        <w:t>following</w:t>
      </w:r>
      <w:r w:rsidR="00875D2C">
        <w:t xml:space="preserve"> the ‘lowest priority CAPC’ is straightforward since it is the lowest value that leads to the longest COT duration, and thus more effort on LBT check. On the other hand, there </w:t>
      </w:r>
      <w:r w:rsidR="00C41883">
        <w:t>are</w:t>
      </w:r>
      <w:r w:rsidR="00875D2C">
        <w:t xml:space="preserve"> indeed some cases where the ‘highest priority </w:t>
      </w:r>
      <w:r w:rsidR="00875D2C">
        <w:rPr>
          <w:rFonts w:hint="eastAsia"/>
        </w:rPr>
        <w:t>CAPC</w:t>
      </w:r>
      <w:r w:rsidR="00875D2C">
        <w:t xml:space="preserve">’ is followed, e.g., for MAC_CE or SRB presence </w:t>
      </w:r>
      <w:r w:rsidR="00C41883">
        <w:t>cases</w:t>
      </w:r>
      <w:r w:rsidR="00875D2C">
        <w:t>. One may want to check whether we want to copy NR-U exactly, or pursue a simple rule that it is always the ‘lowest priority CAPC’ is followed.</w:t>
      </w:r>
    </w:p>
    <w:p w14:paraId="0762A9CB" w14:textId="410A39E7" w:rsidR="00466280" w:rsidRDefault="00E123D2" w:rsidP="00466280">
      <w:pPr>
        <w:pStyle w:val="Proposal"/>
      </w:pPr>
      <w:bookmarkStart w:id="21" w:name="_Toc115381004"/>
      <w:r>
        <w:lastRenderedPageBreak/>
        <w:t xml:space="preserve">RAN2 to discuss </w:t>
      </w:r>
      <w:r w:rsidR="00F26B98">
        <w:t xml:space="preserve">how </w:t>
      </w:r>
      <w:r w:rsidR="00F26B98">
        <w:t>to decide</w:t>
      </w:r>
      <w:r>
        <w:t xml:space="preserve"> </w:t>
      </w:r>
      <w:r w:rsidR="00C41883">
        <w:t xml:space="preserve">the </w:t>
      </w:r>
      <w:r>
        <w:t xml:space="preserve">CAPC </w:t>
      </w:r>
      <w:r w:rsidR="007554CA">
        <w:t xml:space="preserve">of </w:t>
      </w:r>
      <w:r w:rsidR="00F26B98">
        <w:t>a</w:t>
      </w:r>
      <w:r w:rsidR="007554CA">
        <w:t xml:space="preserve"> MAC PDU in SL-U</w:t>
      </w:r>
      <w:r w:rsidR="00F26B98">
        <w:t xml:space="preserve">, e.g., </w:t>
      </w:r>
      <w:r w:rsidR="00875D2C">
        <w:t xml:space="preserve">always following the lowest priority CAPC, or </w:t>
      </w:r>
      <w:r w:rsidR="00C41883">
        <w:t>allowing</w:t>
      </w:r>
      <w:r w:rsidR="00875D2C">
        <w:t xml:space="preserve"> exceptional cases where the highest priority CAPC is followed</w:t>
      </w:r>
      <w:r w:rsidR="00441320">
        <w:t xml:space="preserve"> as in NR-U</w:t>
      </w:r>
      <w:r w:rsidR="007554CA">
        <w:t>.</w:t>
      </w:r>
      <w:bookmarkEnd w:id="21"/>
    </w:p>
    <w:p w14:paraId="2E58CC51" w14:textId="77777777" w:rsidR="00FB3C9D" w:rsidRDefault="003D1DDD">
      <w:pPr>
        <w:pStyle w:val="1"/>
      </w:pPr>
      <w:bookmarkStart w:id="22" w:name="_Toc114153059"/>
      <w:bookmarkEnd w:id="22"/>
      <w:r>
        <w:t>Conclusion</w:t>
      </w:r>
    </w:p>
    <w:p w14:paraId="4BF4CF42" w14:textId="77777777" w:rsidR="00932A4E" w:rsidRDefault="00932A4E" w:rsidP="00932A4E">
      <w:r>
        <w:t>We have the following observations:</w:t>
      </w:r>
    </w:p>
    <w:p w14:paraId="6A1A631D" w14:textId="75293608" w:rsidR="005E411B" w:rsidRDefault="00932A4E">
      <w:pPr>
        <w:pStyle w:val="TOC1"/>
        <w:rPr>
          <w:rFonts w:asciiTheme="minorHAnsi" w:eastAsiaTheme="minorEastAsia" w:hAnsiTheme="minorHAnsi" w:cstheme="minorBidi"/>
          <w:b w:val="0"/>
          <w:noProof/>
          <w:lang w:eastAsia="en-US"/>
        </w:rPr>
      </w:pPr>
      <w:r>
        <w:fldChar w:fldCharType="begin"/>
      </w:r>
      <w:r>
        <w:instrText xml:space="preserve"> TOC \n \p " " \h \z \t "Observation,1" </w:instrText>
      </w:r>
      <w:r>
        <w:fldChar w:fldCharType="separate"/>
      </w:r>
      <w:hyperlink w:anchor="_Toc115380995" w:history="1">
        <w:r w:rsidR="005E411B" w:rsidRPr="00636605">
          <w:rPr>
            <w:rStyle w:val="af3"/>
            <w:noProof/>
          </w:rPr>
          <w:t>Observation 1</w:t>
        </w:r>
        <w:r w:rsidR="005E411B">
          <w:rPr>
            <w:rFonts w:asciiTheme="minorHAnsi" w:eastAsiaTheme="minorEastAsia" w:hAnsiTheme="minorHAnsi" w:cstheme="minorBidi"/>
            <w:b w:val="0"/>
            <w:noProof/>
            <w:lang w:eastAsia="en-US"/>
          </w:rPr>
          <w:tab/>
        </w:r>
        <w:r w:rsidR="005E411B" w:rsidRPr="00636605">
          <w:rPr>
            <w:rStyle w:val="af3"/>
            <w:noProof/>
          </w:rPr>
          <w:t>The CAPC for MAC-CE, SRB, and DRB are defined as configurable or fixed in NR-U.</w:t>
        </w:r>
      </w:hyperlink>
    </w:p>
    <w:p w14:paraId="11592E53" w14:textId="3B3C3C94" w:rsidR="005E411B" w:rsidRDefault="005E411B">
      <w:pPr>
        <w:pStyle w:val="TOC1"/>
        <w:rPr>
          <w:rFonts w:asciiTheme="minorHAnsi" w:eastAsiaTheme="minorEastAsia" w:hAnsiTheme="minorHAnsi" w:cstheme="minorBidi"/>
          <w:b w:val="0"/>
          <w:noProof/>
          <w:lang w:eastAsia="en-US"/>
        </w:rPr>
      </w:pPr>
      <w:hyperlink w:anchor="_Toc115380996" w:history="1">
        <w:r w:rsidRPr="00636605">
          <w:rPr>
            <w:rStyle w:val="af3"/>
            <w:noProof/>
          </w:rPr>
          <w:t>Observation 2</w:t>
        </w:r>
        <w:r>
          <w:rPr>
            <w:rFonts w:asciiTheme="minorHAnsi" w:eastAsiaTheme="minorEastAsia" w:hAnsiTheme="minorHAnsi" w:cstheme="minorBidi"/>
            <w:b w:val="0"/>
            <w:noProof/>
            <w:lang w:eastAsia="en-US"/>
          </w:rPr>
          <w:tab/>
        </w:r>
        <w:r w:rsidRPr="00636605">
          <w:rPr>
            <w:rStyle w:val="af3"/>
            <w:noProof/>
          </w:rPr>
          <w:t>The mapping between CAPC and 5QI is defined based on the principle that the more delay-sensitive traffic is mapped to classes with lower numbers, i.e., stricter Packet Delay Budget is to be mapped to higher priority classes (lower number).</w:t>
        </w:r>
      </w:hyperlink>
    </w:p>
    <w:p w14:paraId="3F89E93E" w14:textId="39A7815B" w:rsidR="00932A4E" w:rsidRDefault="00932A4E" w:rsidP="00932A4E">
      <w:r>
        <w:fldChar w:fldCharType="end"/>
      </w:r>
    </w:p>
    <w:p w14:paraId="7962C03C" w14:textId="68311F48" w:rsidR="00FB3C9D" w:rsidRDefault="003D1DDD" w:rsidP="00932A4E">
      <w:r>
        <w:t>We have the following proposals:</w:t>
      </w:r>
    </w:p>
    <w:p w14:paraId="118CD2B1" w14:textId="66D9092F" w:rsidR="005E411B" w:rsidRDefault="003D1DDD">
      <w:pPr>
        <w:pStyle w:val="TOC1"/>
        <w:rPr>
          <w:rFonts w:asciiTheme="minorHAnsi" w:eastAsiaTheme="minorEastAsia" w:hAnsiTheme="minorHAnsi" w:cstheme="minorBidi"/>
          <w:b w:val="0"/>
          <w:noProof/>
          <w:lang w:eastAsia="en-US"/>
        </w:rPr>
      </w:pPr>
      <w:r>
        <w:fldChar w:fldCharType="begin"/>
      </w:r>
      <w:r>
        <w:instrText xml:space="preserve"> TOC \n \h \z \t "Proposal,1" </w:instrText>
      </w:r>
      <w:r>
        <w:fldChar w:fldCharType="separate"/>
      </w:r>
      <w:hyperlink w:anchor="_Toc115380999" w:history="1">
        <w:r w:rsidR="005E411B" w:rsidRPr="00A7699A">
          <w:rPr>
            <w:rStyle w:val="af3"/>
            <w:noProof/>
          </w:rPr>
          <w:t>Proposal 1</w:t>
        </w:r>
        <w:r w:rsidR="005E411B">
          <w:rPr>
            <w:rFonts w:asciiTheme="minorHAnsi" w:eastAsiaTheme="minorEastAsia" w:hAnsiTheme="minorHAnsi" w:cstheme="minorBidi"/>
            <w:b w:val="0"/>
            <w:noProof/>
            <w:lang w:eastAsia="en-US"/>
          </w:rPr>
          <w:tab/>
        </w:r>
        <w:r w:rsidR="005E411B" w:rsidRPr="00A7699A">
          <w:rPr>
            <w:rStyle w:val="af3"/>
            <w:noProof/>
          </w:rPr>
          <w:t>For CAPC configuration in SL-U, following NR-U principle, adopt fixed CAPC value for SRB and MAC CE, but configurable CAPC value for DRB.</w:t>
        </w:r>
      </w:hyperlink>
    </w:p>
    <w:p w14:paraId="627B9C47" w14:textId="1CC11478" w:rsidR="005E411B" w:rsidRDefault="005E411B">
      <w:pPr>
        <w:pStyle w:val="TOC1"/>
        <w:rPr>
          <w:rFonts w:asciiTheme="minorHAnsi" w:eastAsiaTheme="minorEastAsia" w:hAnsiTheme="minorHAnsi" w:cstheme="minorBidi"/>
          <w:b w:val="0"/>
          <w:noProof/>
          <w:lang w:eastAsia="en-US"/>
        </w:rPr>
      </w:pPr>
      <w:hyperlink w:anchor="_Toc115381000" w:history="1">
        <w:r w:rsidRPr="00A7699A">
          <w:rPr>
            <w:rStyle w:val="af3"/>
            <w:noProof/>
          </w:rPr>
          <w:t>Proposal 2</w:t>
        </w:r>
        <w:r>
          <w:rPr>
            <w:rFonts w:asciiTheme="minorHAnsi" w:eastAsiaTheme="minorEastAsia" w:hAnsiTheme="minorHAnsi" w:cstheme="minorBidi"/>
            <w:b w:val="0"/>
            <w:noProof/>
            <w:lang w:eastAsia="en-US"/>
          </w:rPr>
          <w:tab/>
        </w:r>
        <w:r w:rsidRPr="00A7699A">
          <w:rPr>
            <w:rStyle w:val="af3"/>
            <w:noProof/>
          </w:rPr>
          <w:t>R2 discusses mapping PQI 90/91/92/93/21/22/23/55/56/57/58 to CAPC priority class 1.</w:t>
        </w:r>
      </w:hyperlink>
    </w:p>
    <w:p w14:paraId="3B2730AD" w14:textId="1120ED78" w:rsidR="005E411B" w:rsidRDefault="005E411B">
      <w:pPr>
        <w:pStyle w:val="TOC1"/>
        <w:rPr>
          <w:rFonts w:asciiTheme="minorHAnsi" w:eastAsiaTheme="minorEastAsia" w:hAnsiTheme="minorHAnsi" w:cstheme="minorBidi"/>
          <w:b w:val="0"/>
          <w:noProof/>
          <w:lang w:eastAsia="en-US"/>
        </w:rPr>
      </w:pPr>
      <w:hyperlink w:anchor="_Toc115381001" w:history="1">
        <w:r w:rsidRPr="00A7699A">
          <w:rPr>
            <w:rStyle w:val="af3"/>
            <w:noProof/>
          </w:rPr>
          <w:t>Proposal 3</w:t>
        </w:r>
        <w:r>
          <w:rPr>
            <w:rFonts w:asciiTheme="minorHAnsi" w:eastAsiaTheme="minorEastAsia" w:hAnsiTheme="minorHAnsi" w:cstheme="minorBidi"/>
            <w:b w:val="0"/>
            <w:noProof/>
            <w:lang w:eastAsia="en-US"/>
          </w:rPr>
          <w:tab/>
        </w:r>
        <w:r w:rsidRPr="00A7699A">
          <w:rPr>
            <w:rStyle w:val="af3"/>
            <w:noProof/>
          </w:rPr>
          <w:t>R2 discusses mapping PQI 59/61 to CAPC priority class 3.</w:t>
        </w:r>
      </w:hyperlink>
    </w:p>
    <w:p w14:paraId="6983315D" w14:textId="19A01997" w:rsidR="005E411B" w:rsidRDefault="005E411B">
      <w:pPr>
        <w:pStyle w:val="TOC1"/>
        <w:rPr>
          <w:rFonts w:asciiTheme="minorHAnsi" w:eastAsiaTheme="minorEastAsia" w:hAnsiTheme="minorHAnsi" w:cstheme="minorBidi"/>
          <w:b w:val="0"/>
          <w:noProof/>
          <w:lang w:eastAsia="en-US"/>
        </w:rPr>
      </w:pPr>
      <w:hyperlink w:anchor="_Toc115381002" w:history="1">
        <w:r w:rsidRPr="00A7699A">
          <w:rPr>
            <w:rStyle w:val="af3"/>
            <w:noProof/>
          </w:rPr>
          <w:t>Proposal 4</w:t>
        </w:r>
        <w:r>
          <w:rPr>
            <w:rFonts w:asciiTheme="minorHAnsi" w:eastAsiaTheme="minorEastAsia" w:hAnsiTheme="minorHAnsi" w:cstheme="minorBidi"/>
            <w:b w:val="0"/>
            <w:noProof/>
            <w:lang w:eastAsia="en-US"/>
          </w:rPr>
          <w:tab/>
        </w:r>
        <w:r w:rsidRPr="00A7699A">
          <w:rPr>
            <w:rStyle w:val="af3"/>
            <w:noProof/>
          </w:rPr>
          <w:t>R2 discusses mapping PQI 25 to CAPC priority class 2.</w:t>
        </w:r>
      </w:hyperlink>
    </w:p>
    <w:p w14:paraId="6909B8CA" w14:textId="308C5127" w:rsidR="005E411B" w:rsidRDefault="005E411B">
      <w:pPr>
        <w:pStyle w:val="TOC1"/>
        <w:rPr>
          <w:rFonts w:asciiTheme="minorHAnsi" w:eastAsiaTheme="minorEastAsia" w:hAnsiTheme="minorHAnsi" w:cstheme="minorBidi"/>
          <w:b w:val="0"/>
          <w:noProof/>
          <w:lang w:eastAsia="en-US"/>
        </w:rPr>
      </w:pPr>
      <w:hyperlink w:anchor="_Toc115381003" w:history="1">
        <w:r w:rsidRPr="00A7699A">
          <w:rPr>
            <w:rStyle w:val="af3"/>
            <w:noProof/>
          </w:rPr>
          <w:t>Proposal 5</w:t>
        </w:r>
        <w:r>
          <w:rPr>
            <w:rFonts w:asciiTheme="minorHAnsi" w:eastAsiaTheme="minorEastAsia" w:hAnsiTheme="minorHAnsi" w:cstheme="minorBidi"/>
            <w:b w:val="0"/>
            <w:noProof/>
            <w:lang w:eastAsia="en-US"/>
          </w:rPr>
          <w:tab/>
        </w:r>
        <w:r w:rsidRPr="00A7699A">
          <w:rPr>
            <w:rStyle w:val="af3"/>
            <w:noProof/>
          </w:rPr>
          <w:t>R2 discusses mapping PQI 24/26/60 to CAPC priority class 1 or CAPC priority class 2.</w:t>
        </w:r>
      </w:hyperlink>
    </w:p>
    <w:p w14:paraId="35030ED3" w14:textId="58DE0832" w:rsidR="005E411B" w:rsidRDefault="005E411B">
      <w:pPr>
        <w:pStyle w:val="TOC1"/>
        <w:rPr>
          <w:rFonts w:asciiTheme="minorHAnsi" w:eastAsiaTheme="minorEastAsia" w:hAnsiTheme="minorHAnsi" w:cstheme="minorBidi"/>
          <w:b w:val="0"/>
          <w:noProof/>
          <w:lang w:eastAsia="en-US"/>
        </w:rPr>
      </w:pPr>
      <w:hyperlink w:anchor="_Toc115381004" w:history="1">
        <w:r w:rsidRPr="00A7699A">
          <w:rPr>
            <w:rStyle w:val="af3"/>
            <w:noProof/>
          </w:rPr>
          <w:t>Proposal 6</w:t>
        </w:r>
        <w:r>
          <w:rPr>
            <w:rFonts w:asciiTheme="minorHAnsi" w:eastAsiaTheme="minorEastAsia" w:hAnsiTheme="minorHAnsi" w:cstheme="minorBidi"/>
            <w:b w:val="0"/>
            <w:noProof/>
            <w:lang w:eastAsia="en-US"/>
          </w:rPr>
          <w:tab/>
        </w:r>
        <w:r w:rsidRPr="00A7699A">
          <w:rPr>
            <w:rStyle w:val="af3"/>
            <w:noProof/>
          </w:rPr>
          <w:t>RAN2 to discuss how to decide the CAPC of a MAC PDU in SL-U, e.g., always following the lowest priority CAPC, or allowing exceptional cases where the highest priority CAPC is followed as in NR-U.</w:t>
        </w:r>
      </w:hyperlink>
    </w:p>
    <w:p w14:paraId="709E4DDE" w14:textId="5773D3AF" w:rsidR="00FB3C9D" w:rsidRDefault="003D1DDD">
      <w:pPr>
        <w:rPr>
          <w:rFonts w:ascii="等线" w:eastAsia="等线" w:hAnsi="等线" w:cs="等线"/>
          <w:b/>
          <w:sz w:val="22"/>
        </w:rPr>
      </w:pPr>
      <w:r>
        <w:fldChar w:fldCharType="end"/>
      </w:r>
    </w:p>
    <w:p w14:paraId="041E3CCE" w14:textId="77777777" w:rsidR="00FB3C9D" w:rsidRDefault="003D1DDD">
      <w:pPr>
        <w:pStyle w:val="1"/>
      </w:pPr>
      <w:bookmarkStart w:id="23" w:name="_In-sequence_SDU_delivery"/>
      <w:bookmarkStart w:id="24" w:name="_Ref189809556"/>
      <w:bookmarkStart w:id="25" w:name="_Ref174151459"/>
      <w:bookmarkStart w:id="26" w:name="_Ref450865335"/>
      <w:bookmarkEnd w:id="23"/>
      <w:r>
        <w:rPr>
          <w:rFonts w:hint="eastAsia"/>
        </w:rPr>
        <w:t>Reference</w:t>
      </w:r>
      <w:bookmarkEnd w:id="24"/>
      <w:bookmarkEnd w:id="25"/>
      <w:bookmarkEnd w:id="26"/>
    </w:p>
    <w:p w14:paraId="7DDEC7E8" w14:textId="0862F798" w:rsidR="00FB3C9D" w:rsidRDefault="003D1DDD" w:rsidP="002A4986">
      <w:r>
        <w:rPr>
          <w:lang w:val="en-US"/>
        </w:rPr>
        <w:t>[1]</w:t>
      </w:r>
      <w:r>
        <w:t xml:space="preserve"> </w:t>
      </w:r>
      <w:r w:rsidR="005934DD" w:rsidRPr="008676B6">
        <w:t>R2-161548</w:t>
      </w:r>
      <w:r w:rsidR="005934DD">
        <w:t xml:space="preserve"> </w:t>
      </w:r>
      <w:r w:rsidR="00114ADA">
        <w:t>Mapping between Channel Access Priority Classes and QCI values</w:t>
      </w:r>
      <w:r w:rsidR="00114ADA">
        <w:tab/>
        <w:t>Ericsson, Huawei, HiSilicon, Qualcomm Incorporated</w:t>
      </w:r>
    </w:p>
    <w:p w14:paraId="382647A4" w14:textId="0B5F9A7B" w:rsidR="00627ECA" w:rsidRDefault="00627ECA" w:rsidP="002A4986">
      <w:r>
        <w:t xml:space="preserve">[2] </w:t>
      </w:r>
      <w:r w:rsidR="0014425F" w:rsidRPr="0014425F">
        <w:t>TS 23.304</w:t>
      </w:r>
      <w:r w:rsidR="0014425F">
        <w:t xml:space="preserve"> </w:t>
      </w:r>
      <w:r w:rsidR="0014425F" w:rsidRPr="0014425F">
        <w:t>Proximity based Services (ProSe) in the 5G System (5GS)</w:t>
      </w:r>
    </w:p>
    <w:p w14:paraId="6DB62AB6" w14:textId="04199FFB" w:rsidR="0014425F" w:rsidRDefault="0014425F" w:rsidP="0014425F">
      <w:r>
        <w:t xml:space="preserve">[3] TS </w:t>
      </w:r>
      <w:r w:rsidRPr="0014425F">
        <w:t>23.287</w:t>
      </w:r>
      <w:r>
        <w:t xml:space="preserve"> Architecture enhancements for 5G System (5GS) to support Vehicle-to-Everything (V2X) services</w:t>
      </w:r>
    </w:p>
    <w:p w14:paraId="66A80CB6" w14:textId="77777777" w:rsidR="00FB3C9D" w:rsidRDefault="00FB3C9D">
      <w:pPr>
        <w:rPr>
          <w:lang w:val="en-US"/>
        </w:rPr>
      </w:pPr>
    </w:p>
    <w:sectPr w:rsidR="00FB3C9D">
      <w:footerReference w:type="default" r:id="rId8"/>
      <w:footnotePr>
        <w:numRestart w:val="eachSect"/>
      </w:footnotePr>
      <w:pgSz w:w="11907" w:h="16840"/>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853D62" w14:textId="77777777" w:rsidR="008249A4" w:rsidRDefault="008249A4">
      <w:pPr>
        <w:spacing w:after="0"/>
      </w:pPr>
      <w:r>
        <w:separator/>
      </w:r>
    </w:p>
  </w:endnote>
  <w:endnote w:type="continuationSeparator" w:id="0">
    <w:p w14:paraId="187F88BB" w14:textId="77777777" w:rsidR="008249A4" w:rsidRDefault="008249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8CD3A" w14:textId="77777777" w:rsidR="00FB3C9D" w:rsidRDefault="003D1DDD">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FB7D1D" w14:textId="77777777" w:rsidR="008249A4" w:rsidRDefault="008249A4">
      <w:pPr>
        <w:spacing w:after="0"/>
      </w:pPr>
      <w:r>
        <w:separator/>
      </w:r>
    </w:p>
  </w:footnote>
  <w:footnote w:type="continuationSeparator" w:id="0">
    <w:p w14:paraId="6DC6498D" w14:textId="77777777" w:rsidR="008249A4" w:rsidRDefault="008249A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62E6"/>
    <w:multiLevelType w:val="hybridMultilevel"/>
    <w:tmpl w:val="D3BE9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AB0C4C"/>
    <w:multiLevelType w:val="hybridMultilevel"/>
    <w:tmpl w:val="D1F8B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C59DF"/>
    <w:multiLevelType w:val="hybridMultilevel"/>
    <w:tmpl w:val="04DE39C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5" w15:restartNumberingAfterBreak="0">
    <w:nsid w:val="15B97D29"/>
    <w:multiLevelType w:val="hybridMultilevel"/>
    <w:tmpl w:val="98129918"/>
    <w:lvl w:ilvl="0" w:tplc="5D342F8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8"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F128BF"/>
    <w:multiLevelType w:val="hybridMultilevel"/>
    <w:tmpl w:val="851C1B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59031F"/>
    <w:multiLevelType w:val="hybridMultilevel"/>
    <w:tmpl w:val="717AB79C"/>
    <w:lvl w:ilvl="0" w:tplc="04090001">
      <w:start w:val="1"/>
      <w:numFmt w:val="bullet"/>
      <w:lvlText w:val=""/>
      <w:lvlJc w:val="left"/>
      <w:pPr>
        <w:ind w:left="720" w:hanging="360"/>
      </w:pPr>
      <w:rPr>
        <w:rFonts w:ascii="Symbol" w:hAnsi="Symbol" w:hint="default"/>
      </w:rPr>
    </w:lvl>
    <w:lvl w:ilvl="1" w:tplc="EFFC59A4">
      <w:start w:val="1"/>
      <w:numFmt w:val="bullet"/>
      <w:lvlText w:val="-"/>
      <w:lvlJc w:val="left"/>
      <w:pPr>
        <w:ind w:left="1440" w:hanging="360"/>
      </w:pPr>
      <w:rPr>
        <w:rFonts w:ascii="Times" w:eastAsia="Malgun Gothic"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8" w15:restartNumberingAfterBreak="0">
    <w:nsid w:val="52892568"/>
    <w:multiLevelType w:val="hybridMultilevel"/>
    <w:tmpl w:val="756C3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3" w15:restartNumberingAfterBreak="0">
    <w:nsid w:val="6AEF291B"/>
    <w:multiLevelType w:val="hybridMultilevel"/>
    <w:tmpl w:val="682AA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4A03C2"/>
    <w:multiLevelType w:val="hybridMultilevel"/>
    <w:tmpl w:val="C3B22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506E79"/>
    <w:multiLevelType w:val="hybridMultilevel"/>
    <w:tmpl w:val="E6169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24"/>
  </w:num>
  <w:num w:numId="4">
    <w:abstractNumId w:val="6"/>
  </w:num>
  <w:num w:numId="5">
    <w:abstractNumId w:val="20"/>
  </w:num>
  <w:num w:numId="6">
    <w:abstractNumId w:val="8"/>
  </w:num>
  <w:num w:numId="7">
    <w:abstractNumId w:val="7"/>
  </w:num>
  <w:num w:numId="8">
    <w:abstractNumId w:val="19"/>
  </w:num>
  <w:num w:numId="9">
    <w:abstractNumId w:val="21"/>
  </w:num>
  <w:num w:numId="10">
    <w:abstractNumId w:val="17"/>
  </w:num>
  <w:num w:numId="11">
    <w:abstractNumId w:val="10"/>
  </w:num>
  <w:num w:numId="12">
    <w:abstractNumId w:val="4"/>
  </w:num>
  <w:num w:numId="13">
    <w:abstractNumId w:val="9"/>
  </w:num>
  <w:num w:numId="14">
    <w:abstractNumId w:val="22"/>
  </w:num>
  <w:num w:numId="15">
    <w:abstractNumId w:val="5"/>
  </w:num>
  <w:num w:numId="16">
    <w:abstractNumId w:val="4"/>
  </w:num>
  <w:num w:numId="17">
    <w:abstractNumId w:val="4"/>
  </w:num>
  <w:num w:numId="18">
    <w:abstractNumId w:val="1"/>
  </w:num>
  <w:num w:numId="19">
    <w:abstractNumId w:val="14"/>
  </w:num>
  <w:num w:numId="20">
    <w:abstractNumId w:val="23"/>
  </w:num>
  <w:num w:numId="21">
    <w:abstractNumId w:val="26"/>
  </w:num>
  <w:num w:numId="22">
    <w:abstractNumId w:val="11"/>
  </w:num>
  <w:num w:numId="23">
    <w:abstractNumId w:val="0"/>
  </w:num>
  <w:num w:numId="24">
    <w:abstractNumId w:val="18"/>
  </w:num>
  <w:num w:numId="25">
    <w:abstractNumId w:val="25"/>
  </w:num>
  <w:num w:numId="26">
    <w:abstractNumId w:val="15"/>
  </w:num>
  <w:num w:numId="27">
    <w:abstractNumId w:val="3"/>
  </w:num>
  <w:num w:numId="28">
    <w:abstractNumId w:val="4"/>
  </w:num>
  <w:num w:numId="29">
    <w:abstractNumId w:val="2"/>
  </w:num>
  <w:num w:numId="30">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Y1NjY3sTAwMjAzMDJS0lEKTi0uzszPAykwNKoFAJX8T80tAAAA"/>
  </w:docVars>
  <w:rsids>
    <w:rsidRoot w:val="00FB3C9D"/>
    <w:rsid w:val="000007DD"/>
    <w:rsid w:val="00001242"/>
    <w:rsid w:val="00015DBC"/>
    <w:rsid w:val="00017121"/>
    <w:rsid w:val="00034B3C"/>
    <w:rsid w:val="00041594"/>
    <w:rsid w:val="00044D3C"/>
    <w:rsid w:val="000548E5"/>
    <w:rsid w:val="000557A6"/>
    <w:rsid w:val="000571A8"/>
    <w:rsid w:val="00064493"/>
    <w:rsid w:val="00064911"/>
    <w:rsid w:val="0009085A"/>
    <w:rsid w:val="000A659A"/>
    <w:rsid w:val="000B7A5D"/>
    <w:rsid w:val="000F2197"/>
    <w:rsid w:val="00103D3F"/>
    <w:rsid w:val="00114ADA"/>
    <w:rsid w:val="0012753A"/>
    <w:rsid w:val="00136D1F"/>
    <w:rsid w:val="0014425F"/>
    <w:rsid w:val="00146E5B"/>
    <w:rsid w:val="00147262"/>
    <w:rsid w:val="001632EC"/>
    <w:rsid w:val="00171F21"/>
    <w:rsid w:val="001849E5"/>
    <w:rsid w:val="001934D9"/>
    <w:rsid w:val="001B3D23"/>
    <w:rsid w:val="001B490B"/>
    <w:rsid w:val="001B64DA"/>
    <w:rsid w:val="001D74B2"/>
    <w:rsid w:val="002034C4"/>
    <w:rsid w:val="002070B3"/>
    <w:rsid w:val="00212650"/>
    <w:rsid w:val="002226D1"/>
    <w:rsid w:val="00225803"/>
    <w:rsid w:val="002269C1"/>
    <w:rsid w:val="00231ED6"/>
    <w:rsid w:val="002536CA"/>
    <w:rsid w:val="00257DD1"/>
    <w:rsid w:val="00270CD8"/>
    <w:rsid w:val="002713D3"/>
    <w:rsid w:val="00272753"/>
    <w:rsid w:val="00276BFA"/>
    <w:rsid w:val="0027707F"/>
    <w:rsid w:val="00283C1B"/>
    <w:rsid w:val="002A4986"/>
    <w:rsid w:val="002B418D"/>
    <w:rsid w:val="002C0372"/>
    <w:rsid w:val="002E5F91"/>
    <w:rsid w:val="002E6468"/>
    <w:rsid w:val="002E6820"/>
    <w:rsid w:val="002F6B1B"/>
    <w:rsid w:val="0030655C"/>
    <w:rsid w:val="00306EDF"/>
    <w:rsid w:val="003134B3"/>
    <w:rsid w:val="00320928"/>
    <w:rsid w:val="00325BFC"/>
    <w:rsid w:val="00336AE4"/>
    <w:rsid w:val="00336DBA"/>
    <w:rsid w:val="0034226A"/>
    <w:rsid w:val="00343017"/>
    <w:rsid w:val="00391515"/>
    <w:rsid w:val="003B392E"/>
    <w:rsid w:val="003C2081"/>
    <w:rsid w:val="003C43B0"/>
    <w:rsid w:val="003D1DDD"/>
    <w:rsid w:val="003D7775"/>
    <w:rsid w:val="003E3AFA"/>
    <w:rsid w:val="003F0359"/>
    <w:rsid w:val="00405549"/>
    <w:rsid w:val="0041279E"/>
    <w:rsid w:val="00431991"/>
    <w:rsid w:val="0043359C"/>
    <w:rsid w:val="0043433F"/>
    <w:rsid w:val="00441320"/>
    <w:rsid w:val="00466280"/>
    <w:rsid w:val="00476F75"/>
    <w:rsid w:val="004A2923"/>
    <w:rsid w:val="004B4948"/>
    <w:rsid w:val="004B4F9E"/>
    <w:rsid w:val="004C4B19"/>
    <w:rsid w:val="004C4DAE"/>
    <w:rsid w:val="004D1103"/>
    <w:rsid w:val="004E27AC"/>
    <w:rsid w:val="004F0F81"/>
    <w:rsid w:val="00515E48"/>
    <w:rsid w:val="0052502E"/>
    <w:rsid w:val="00530509"/>
    <w:rsid w:val="0053332F"/>
    <w:rsid w:val="005365BA"/>
    <w:rsid w:val="00540504"/>
    <w:rsid w:val="005410C9"/>
    <w:rsid w:val="00542290"/>
    <w:rsid w:val="005442E9"/>
    <w:rsid w:val="0056179B"/>
    <w:rsid w:val="005638A4"/>
    <w:rsid w:val="00566B26"/>
    <w:rsid w:val="00570340"/>
    <w:rsid w:val="005934DD"/>
    <w:rsid w:val="005B5AE3"/>
    <w:rsid w:val="005E411B"/>
    <w:rsid w:val="005E52A0"/>
    <w:rsid w:val="005E7F5A"/>
    <w:rsid w:val="00610954"/>
    <w:rsid w:val="00611260"/>
    <w:rsid w:val="0061237A"/>
    <w:rsid w:val="00613669"/>
    <w:rsid w:val="00614C44"/>
    <w:rsid w:val="00621611"/>
    <w:rsid w:val="00627ECA"/>
    <w:rsid w:val="00635370"/>
    <w:rsid w:val="0064093A"/>
    <w:rsid w:val="00670AEE"/>
    <w:rsid w:val="006917F4"/>
    <w:rsid w:val="006975C4"/>
    <w:rsid w:val="006A085B"/>
    <w:rsid w:val="006A1AC5"/>
    <w:rsid w:val="006C7EE5"/>
    <w:rsid w:val="006F0C7A"/>
    <w:rsid w:val="00711CCE"/>
    <w:rsid w:val="00741CE7"/>
    <w:rsid w:val="00744E94"/>
    <w:rsid w:val="007456E8"/>
    <w:rsid w:val="00750D45"/>
    <w:rsid w:val="00753C4A"/>
    <w:rsid w:val="007554CA"/>
    <w:rsid w:val="00756022"/>
    <w:rsid w:val="00760D73"/>
    <w:rsid w:val="00795873"/>
    <w:rsid w:val="007A3C4A"/>
    <w:rsid w:val="007B451D"/>
    <w:rsid w:val="007E0864"/>
    <w:rsid w:val="007F1CAD"/>
    <w:rsid w:val="008062BF"/>
    <w:rsid w:val="00822734"/>
    <w:rsid w:val="008249A4"/>
    <w:rsid w:val="00825044"/>
    <w:rsid w:val="00825AAE"/>
    <w:rsid w:val="00842380"/>
    <w:rsid w:val="00853D38"/>
    <w:rsid w:val="00854DEF"/>
    <w:rsid w:val="00862119"/>
    <w:rsid w:val="0086243E"/>
    <w:rsid w:val="008676B6"/>
    <w:rsid w:val="00875D2C"/>
    <w:rsid w:val="00876542"/>
    <w:rsid w:val="008915DE"/>
    <w:rsid w:val="008934BB"/>
    <w:rsid w:val="008A250A"/>
    <w:rsid w:val="008C6617"/>
    <w:rsid w:val="008E399F"/>
    <w:rsid w:val="00901733"/>
    <w:rsid w:val="00926821"/>
    <w:rsid w:val="00927B95"/>
    <w:rsid w:val="00930A3A"/>
    <w:rsid w:val="00932A4E"/>
    <w:rsid w:val="00950EBF"/>
    <w:rsid w:val="00953EC5"/>
    <w:rsid w:val="00975DDB"/>
    <w:rsid w:val="009814D3"/>
    <w:rsid w:val="009A1E29"/>
    <w:rsid w:val="009B025D"/>
    <w:rsid w:val="009B0850"/>
    <w:rsid w:val="009B1A4B"/>
    <w:rsid w:val="009B7064"/>
    <w:rsid w:val="009E1DE7"/>
    <w:rsid w:val="00A036F8"/>
    <w:rsid w:val="00A03E9F"/>
    <w:rsid w:val="00A058BE"/>
    <w:rsid w:val="00A1181E"/>
    <w:rsid w:val="00A15127"/>
    <w:rsid w:val="00A25F07"/>
    <w:rsid w:val="00A40869"/>
    <w:rsid w:val="00A458A5"/>
    <w:rsid w:val="00A56411"/>
    <w:rsid w:val="00A7379D"/>
    <w:rsid w:val="00A8226D"/>
    <w:rsid w:val="00A84EC4"/>
    <w:rsid w:val="00AB44D2"/>
    <w:rsid w:val="00AC11D5"/>
    <w:rsid w:val="00AD20CE"/>
    <w:rsid w:val="00AE1A6B"/>
    <w:rsid w:val="00AF4EE0"/>
    <w:rsid w:val="00B024A0"/>
    <w:rsid w:val="00B03764"/>
    <w:rsid w:val="00B03FBE"/>
    <w:rsid w:val="00B12BCD"/>
    <w:rsid w:val="00B33807"/>
    <w:rsid w:val="00B57277"/>
    <w:rsid w:val="00B87C95"/>
    <w:rsid w:val="00BB1DC4"/>
    <w:rsid w:val="00BB69CD"/>
    <w:rsid w:val="00BC492C"/>
    <w:rsid w:val="00BD2C36"/>
    <w:rsid w:val="00BD352C"/>
    <w:rsid w:val="00BE3519"/>
    <w:rsid w:val="00BE3DD1"/>
    <w:rsid w:val="00BF3AC0"/>
    <w:rsid w:val="00BF550E"/>
    <w:rsid w:val="00C002A0"/>
    <w:rsid w:val="00C16105"/>
    <w:rsid w:val="00C16B81"/>
    <w:rsid w:val="00C3532F"/>
    <w:rsid w:val="00C41883"/>
    <w:rsid w:val="00C511E1"/>
    <w:rsid w:val="00C526C1"/>
    <w:rsid w:val="00C66555"/>
    <w:rsid w:val="00C725E6"/>
    <w:rsid w:val="00C74C39"/>
    <w:rsid w:val="00C77204"/>
    <w:rsid w:val="00C94308"/>
    <w:rsid w:val="00CA7E46"/>
    <w:rsid w:val="00D038C7"/>
    <w:rsid w:val="00D21EA7"/>
    <w:rsid w:val="00D355FB"/>
    <w:rsid w:val="00D35E46"/>
    <w:rsid w:val="00D37670"/>
    <w:rsid w:val="00D43664"/>
    <w:rsid w:val="00D64249"/>
    <w:rsid w:val="00D7636A"/>
    <w:rsid w:val="00D80061"/>
    <w:rsid w:val="00D86EEF"/>
    <w:rsid w:val="00D92A8D"/>
    <w:rsid w:val="00DB3D8D"/>
    <w:rsid w:val="00DF5B02"/>
    <w:rsid w:val="00E123D2"/>
    <w:rsid w:val="00E162DC"/>
    <w:rsid w:val="00E17AA9"/>
    <w:rsid w:val="00E26695"/>
    <w:rsid w:val="00E31D0E"/>
    <w:rsid w:val="00E54656"/>
    <w:rsid w:val="00E62395"/>
    <w:rsid w:val="00E66442"/>
    <w:rsid w:val="00E75D46"/>
    <w:rsid w:val="00EA7B3C"/>
    <w:rsid w:val="00EB76D3"/>
    <w:rsid w:val="00EC29ED"/>
    <w:rsid w:val="00EC7C5D"/>
    <w:rsid w:val="00ED511C"/>
    <w:rsid w:val="00EE2622"/>
    <w:rsid w:val="00EF66BE"/>
    <w:rsid w:val="00EF77CC"/>
    <w:rsid w:val="00F10671"/>
    <w:rsid w:val="00F15C90"/>
    <w:rsid w:val="00F20FBE"/>
    <w:rsid w:val="00F26B98"/>
    <w:rsid w:val="00F33D9C"/>
    <w:rsid w:val="00F35EAA"/>
    <w:rsid w:val="00F407D5"/>
    <w:rsid w:val="00F40F5D"/>
    <w:rsid w:val="00F4111A"/>
    <w:rsid w:val="00F61BEB"/>
    <w:rsid w:val="00F702F9"/>
    <w:rsid w:val="00F71B59"/>
    <w:rsid w:val="00F80844"/>
    <w:rsid w:val="00F87B7A"/>
    <w:rsid w:val="00FA5269"/>
    <w:rsid w:val="00FA74B3"/>
    <w:rsid w:val="00FB0D73"/>
    <w:rsid w:val="00FB2414"/>
    <w:rsid w:val="00FB3C9D"/>
    <w:rsid w:val="00FC0C2F"/>
    <w:rsid w:val="00FC33C8"/>
    <w:rsid w:val="00FC6C49"/>
    <w:rsid w:val="00FD571C"/>
    <w:rsid w:val="00FE085C"/>
    <w:rsid w:val="00FE6A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36B55"/>
  <w15:docId w15:val="{9FB8C93F-9861-487D-A8B2-8D3BDD417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ind w:left="7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P"/>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rsid w:val="00AD20CE"/>
    <w:pPr>
      <w:numPr>
        <w:numId w:val="14"/>
      </w:numPr>
      <w:tabs>
        <w:tab w:val="left" w:pos="1304"/>
      </w:tabs>
      <w:ind w:left="1701" w:hanging="1701"/>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4"/>
    <w:uiPriority w:val="34"/>
    <w:qFormat/>
    <w:rPr>
      <w:rFonts w:ascii="Arial" w:hAnsi="Arial"/>
      <w:lang w:val="en-GB"/>
    </w:rPr>
  </w:style>
  <w:style w:type="paragraph" w:customStyle="1" w:styleId="Agreement">
    <w:name w:val="Agreement"/>
    <w:basedOn w:val="a0"/>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character" w:customStyle="1" w:styleId="16">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2E5F91"/>
    <w:rPr>
      <w:rFonts w:ascii="Times" w:eastAsia="Batang" w:hAnsi="Times"/>
      <w:szCs w:val="24"/>
      <w:lang w:val="en-GB" w:eastAsia="x-none"/>
    </w:rPr>
  </w:style>
  <w:style w:type="character" w:styleId="afff">
    <w:name w:val="Unresolved Mention"/>
    <w:basedOn w:val="a1"/>
    <w:uiPriority w:val="99"/>
    <w:semiHidden/>
    <w:unhideWhenUsed/>
    <w:rsid w:val="00932A4E"/>
    <w:rPr>
      <w:color w:val="605E5C"/>
      <w:shd w:val="clear" w:color="auto" w:fill="E1DFDD"/>
    </w:rPr>
  </w:style>
  <w:style w:type="character" w:customStyle="1" w:styleId="B1Zchn">
    <w:name w:val="B1 Zchn"/>
    <w:rsid w:val="00F4111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8346023">
      <w:bodyDiv w:val="1"/>
      <w:marLeft w:val="0"/>
      <w:marRight w:val="0"/>
      <w:marTop w:val="0"/>
      <w:marBottom w:val="0"/>
      <w:divBdr>
        <w:top w:val="none" w:sz="0" w:space="0" w:color="auto"/>
        <w:left w:val="none" w:sz="0" w:space="0" w:color="auto"/>
        <w:bottom w:val="none" w:sz="0" w:space="0" w:color="auto"/>
        <w:right w:val="none" w:sz="0" w:space="0" w:color="auto"/>
      </w:divBdr>
    </w:div>
    <w:div w:id="616719786">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294402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51E5D6-DE6A-4FE4-B706-B7FA47ED5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1879</Words>
  <Characters>10242</Characters>
  <Application>Microsoft Office Word</Application>
  <DocSecurity>0</DocSecurity>
  <Lines>176</Lines>
  <Paragraphs>101</Paragraphs>
  <ScaleCrop>false</ScaleCrop>
  <Company/>
  <LinksUpToDate>false</LinksUpToDate>
  <CharactersWithSpaces>12020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Bingxue</cp:lastModifiedBy>
  <cp:revision>2</cp:revision>
  <dcterms:created xsi:type="dcterms:W3CDTF">2022-09-29T13:57:00Z</dcterms:created>
  <dcterms:modified xsi:type="dcterms:W3CDTF">2022-09-29T13:57:00Z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dc912a1fc4910ccdc7a4a40a1456ba25975e8efd69a1ddb135515136f63ec94e</vt:lpwstr>
  </property>
</Properties>
</file>